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252675" w:rsidRDefault="00E67917" w:rsidP="00252675">
      <w:pPr>
        <w:pStyle w:val="2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000000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252675" w:rsidRPr="003653BF">
        <w:rPr>
          <w:rFonts w:ascii="Helvetica" w:hAnsi="Helvetica" w:cs="Helvetica"/>
          <w:b w:val="0"/>
          <w:bCs w:val="0"/>
          <w:sz w:val="38"/>
          <w:szCs w:val="38"/>
        </w:rPr>
        <w:t>КОЛЛЕКЦИЯ КЕРАМИКИ BAU</w:t>
      </w: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</w:p>
    <w:p w:rsidR="00675FEB" w:rsidRDefault="00252675" w:rsidP="00675FEB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243840</wp:posOffset>
            </wp:positionV>
            <wp:extent cx="7787005" cy="3190875"/>
            <wp:effectExtent l="19050" t="0" r="4445" b="0"/>
            <wp:wrapTight wrapText="bothSides">
              <wp:wrapPolygon edited="0">
                <wp:start x="-53" y="0"/>
                <wp:lineTo x="-53" y="21536"/>
                <wp:lineTo x="21612" y="21536"/>
                <wp:lineTo x="21612" y="0"/>
                <wp:lineTo x="-53" y="0"/>
              </wp:wrapPolygon>
            </wp:wrapTight>
            <wp:docPr id="2" name="Рисунок 1" descr="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lastRenderedPageBreak/>
        <w:t xml:space="preserve">Для профессионального оснащения любого объекта необходима универсальная коллекция оборудования, которое гармонично впишется в интерьер любой ванной комнаты. За счет плавных, округлых форм изделий коллекция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Ceramic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станет идеальным решением для оснащения санузлов в гостиницах, офисах и жилых зданиях. Современный стиль коллекции делает ее безупречным выбором, удовлетворяющим любым эстетическим требованиям при оснащении объектов.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 w:rsidRPr="008D2AC9">
        <w:rPr>
          <w:rFonts w:ascii="Helvetica" w:hAnsi="Helvetica" w:cs="Helvetica"/>
          <w:b/>
          <w:bCs/>
          <w:sz w:val="29"/>
          <w:szCs w:val="29"/>
          <w:bdr w:val="none" w:sz="0" w:space="0" w:color="auto" w:frame="1"/>
        </w:rPr>
        <w:t>BAU CERAMIC</w:t>
      </w:r>
      <w:r>
        <w:rPr>
          <w:rFonts w:ascii="Helvetica" w:hAnsi="Helvetica" w:cs="Helvetica"/>
          <w:color w:val="000000"/>
          <w:sz w:val="29"/>
          <w:szCs w:val="29"/>
        </w:rPr>
        <w:t xml:space="preserve"> – разнообразная и универсальная коллекция самого современного технологического уровня. Сделав все чаши унитазов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бзободковыми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, GROHE гарантирует пользователям высочайшие гигиенические стандарты. Данная </w:t>
      </w:r>
      <w:proofErr w:type="gramStart"/>
      <w:r>
        <w:rPr>
          <w:rFonts w:ascii="Helvetica" w:hAnsi="Helvetica" w:cs="Helvetica"/>
          <w:color w:val="000000"/>
          <w:sz w:val="29"/>
          <w:szCs w:val="29"/>
        </w:rPr>
        <w:t>коллекция</w:t>
      </w:r>
      <w:proofErr w:type="gramEnd"/>
      <w:r>
        <w:rPr>
          <w:rFonts w:ascii="Helvetica" w:hAnsi="Helvetica" w:cs="Helvetica"/>
          <w:color w:val="000000"/>
          <w:sz w:val="29"/>
          <w:szCs w:val="29"/>
        </w:rPr>
        <w:t xml:space="preserve"> безусловно обеспечит успех Вашему проекту.</w:t>
      </w:r>
    </w:p>
    <w:p w:rsidR="00252675" w:rsidRDefault="00252675" w:rsidP="00252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29"/>
          <w:szCs w:val="29"/>
        </w:rPr>
        <w:br/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За счет разработанной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безободковой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конструкции чаши, все унитазы данной коллекции легко очищаются. Все унитазы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оснащены крышкой с плавным опусканием и быстрым открыванием. Выбрав эту коллекцию, Вы можете быть уверены в том, что у Вас есть все необходимое для оснащения Ваших объектов – к тому же, по привлекательной цене.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Лаконичный и современный дизайн может быть по-настоящему привлекательным – именно по этой причине мы выбрали для коллекции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сдержанный облик. В данной коллекции имеется все необходимое для оснащения ванной комнаты, включая широкий ассортимент раковин различных размеров и способов монтажа.</w:t>
      </w:r>
    </w:p>
    <w:p w:rsidR="00675FEB" w:rsidRDefault="00675FEB" w:rsidP="00252675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A27AA7" w:rsidRDefault="008D2AC9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322580</wp:posOffset>
            </wp:positionV>
            <wp:extent cx="5334000" cy="4000500"/>
            <wp:effectExtent l="19050" t="0" r="0" b="0"/>
            <wp:wrapTight wrapText="bothSides">
              <wp:wrapPolygon edited="0">
                <wp:start x="-77" y="0"/>
                <wp:lineTo x="-77" y="21497"/>
                <wp:lineTo x="21600" y="21497"/>
                <wp:lineTo x="21600" y="0"/>
                <wp:lineTo x="-77" y="0"/>
              </wp:wrapPolygon>
            </wp:wrapTight>
            <wp:docPr id="3" name="Рисунок 2" descr="grohe_eurocerami3920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392060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ACF" w:rsidRDefault="00444ACF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  <w:lang w:val="uk-UA"/>
        </w:rPr>
      </w:pPr>
    </w:p>
    <w:p w:rsidR="00010ED7" w:rsidRDefault="00010ED7" w:rsidP="00010ED7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D4B4B"/>
          <w:sz w:val="42"/>
          <w:szCs w:val="42"/>
        </w:rPr>
      </w:pPr>
      <w:proofErr w:type="spellStart"/>
      <w:r>
        <w:rPr>
          <w:rFonts w:ascii="Arial" w:hAnsi="Arial" w:cs="Arial"/>
          <w:b/>
          <w:bCs/>
          <w:color w:val="4D4B4B"/>
          <w:sz w:val="42"/>
          <w:szCs w:val="42"/>
        </w:rPr>
        <w:t>Безободковая</w:t>
      </w:r>
      <w:proofErr w:type="spellEnd"/>
      <w:r>
        <w:rPr>
          <w:rFonts w:ascii="Arial" w:hAnsi="Arial" w:cs="Arial"/>
          <w:b/>
          <w:bCs/>
          <w:color w:val="4D4B4B"/>
          <w:sz w:val="42"/>
          <w:szCs w:val="42"/>
        </w:rPr>
        <w:t xml:space="preserve"> конструкция чаши</w:t>
      </w:r>
    </w:p>
    <w:p w:rsidR="00010ED7" w:rsidRPr="00010ED7" w:rsidRDefault="00010ED7" w:rsidP="00010ED7">
      <w:pPr>
        <w:rPr>
          <w:rFonts w:ascii="Arial" w:eastAsia="Times New Roman" w:hAnsi="Arial" w:cs="Arial"/>
          <w:color w:val="333333"/>
          <w:spacing w:val="-4"/>
          <w:lang w:eastAsia="ru-RU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 w:rsidRPr="00010ED7">
        <w:rPr>
          <w:rFonts w:ascii="Arial" w:hAnsi="Arial" w:cs="Arial"/>
          <w:color w:val="4D4B4B"/>
          <w:shd w:val="clear" w:color="auto" w:fill="FFFFFF"/>
        </w:rPr>
        <w:t xml:space="preserve">Благодаря </w:t>
      </w:r>
      <w:proofErr w:type="spellStart"/>
      <w:r w:rsidRPr="00010ED7">
        <w:rPr>
          <w:rFonts w:ascii="Arial" w:hAnsi="Arial" w:cs="Arial"/>
          <w:color w:val="4D4B4B"/>
          <w:shd w:val="clear" w:color="auto" w:fill="FFFFFF"/>
        </w:rPr>
        <w:t>безободковой</w:t>
      </w:r>
      <w:proofErr w:type="spellEnd"/>
      <w:r w:rsidRPr="00010ED7">
        <w:rPr>
          <w:rFonts w:ascii="Arial" w:hAnsi="Arial" w:cs="Arial"/>
          <w:color w:val="4D4B4B"/>
          <w:shd w:val="clear" w:color="auto" w:fill="FFFFFF"/>
        </w:rPr>
        <w:t xml:space="preserve"> конструкции чаши, поверхность унитаза легко сохранять в чистоте, ведь до любого места можно дотянуться — даже в тех местах, которые вы не можете видеть. Это не оставляет шанса бактериям накапливаться под ободком. </w:t>
      </w:r>
      <w:proofErr w:type="spellStart"/>
      <w:r w:rsidRPr="00010ED7">
        <w:rPr>
          <w:rFonts w:ascii="Arial" w:hAnsi="Arial" w:cs="Arial"/>
          <w:color w:val="4D4B4B"/>
          <w:shd w:val="clear" w:color="auto" w:fill="FFFFFF"/>
        </w:rPr>
        <w:t>Безободковая</w:t>
      </w:r>
      <w:proofErr w:type="spellEnd"/>
      <w:r w:rsidRPr="00010ED7">
        <w:rPr>
          <w:rFonts w:ascii="Arial" w:hAnsi="Arial" w:cs="Arial"/>
          <w:color w:val="4D4B4B"/>
          <w:shd w:val="clear" w:color="auto" w:fill="FFFFFF"/>
        </w:rPr>
        <w:t xml:space="preserve"> конструкция чаши не оставляет бактериям места, в котором они могли бы спрятаться.</w:t>
      </w:r>
      <w:r w:rsidRPr="00010ED7">
        <w:rPr>
          <w:rFonts w:ascii="Arial" w:hAnsi="Arial" w:cs="Arial"/>
          <w:color w:val="4D4B4B"/>
          <w:shd w:val="clear" w:color="auto" w:fill="FFFFFF"/>
        </w:rPr>
        <w:br/>
      </w: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010ED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9D" w:rsidRDefault="00CB639D" w:rsidP="00E67917">
      <w:pPr>
        <w:spacing w:after="0" w:line="240" w:lineRule="auto"/>
      </w:pPr>
      <w:r>
        <w:separator/>
      </w:r>
    </w:p>
  </w:endnote>
  <w:endnote w:type="continuationSeparator" w:id="0">
    <w:p w:rsidR="00CB639D" w:rsidRDefault="00CB639D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9D" w:rsidRDefault="00CB639D" w:rsidP="00E67917">
      <w:pPr>
        <w:spacing w:after="0" w:line="240" w:lineRule="auto"/>
      </w:pPr>
      <w:r>
        <w:separator/>
      </w:r>
    </w:p>
  </w:footnote>
  <w:footnote w:type="continuationSeparator" w:id="0">
    <w:p w:rsidR="00CB639D" w:rsidRDefault="00CB639D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010ED7"/>
    <w:rsid w:val="000A6753"/>
    <w:rsid w:val="00123635"/>
    <w:rsid w:val="00252675"/>
    <w:rsid w:val="00286EEE"/>
    <w:rsid w:val="002A159D"/>
    <w:rsid w:val="00341C10"/>
    <w:rsid w:val="003653BF"/>
    <w:rsid w:val="003A0C00"/>
    <w:rsid w:val="003F0CEE"/>
    <w:rsid w:val="00444ACF"/>
    <w:rsid w:val="004900D8"/>
    <w:rsid w:val="004C03D4"/>
    <w:rsid w:val="005C6D70"/>
    <w:rsid w:val="005D6667"/>
    <w:rsid w:val="005E52F8"/>
    <w:rsid w:val="00627834"/>
    <w:rsid w:val="00635CF6"/>
    <w:rsid w:val="00675FEB"/>
    <w:rsid w:val="006D46F8"/>
    <w:rsid w:val="00893CF0"/>
    <w:rsid w:val="008A1321"/>
    <w:rsid w:val="008D2AC9"/>
    <w:rsid w:val="008D5053"/>
    <w:rsid w:val="009A0AD6"/>
    <w:rsid w:val="009D152C"/>
    <w:rsid w:val="00A27AA7"/>
    <w:rsid w:val="00B4242D"/>
    <w:rsid w:val="00B466FC"/>
    <w:rsid w:val="00B76EC9"/>
    <w:rsid w:val="00B944DD"/>
    <w:rsid w:val="00C54906"/>
    <w:rsid w:val="00C72BB6"/>
    <w:rsid w:val="00C917B4"/>
    <w:rsid w:val="00CB514E"/>
    <w:rsid w:val="00CB639D"/>
    <w:rsid w:val="00CC6893"/>
    <w:rsid w:val="00CC7E01"/>
    <w:rsid w:val="00CF4D5F"/>
    <w:rsid w:val="00E03C2B"/>
    <w:rsid w:val="00E67917"/>
    <w:rsid w:val="00ED36C1"/>
    <w:rsid w:val="00F1092A"/>
    <w:rsid w:val="00F94D89"/>
    <w:rsid w:val="00F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006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965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2018-08-21T13:16:00Z</dcterms:created>
  <dcterms:modified xsi:type="dcterms:W3CDTF">2019-01-16T11:22:00Z</dcterms:modified>
</cp:coreProperties>
</file>