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906" w:rsidRPr="003A0C00" w:rsidRDefault="00C54906" w:rsidP="00C5490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3"/>
          <w:szCs w:val="23"/>
          <w:lang w:eastAsia="ru-RU"/>
        </w:rPr>
      </w:pPr>
      <w:r w:rsidRPr="003A0C00">
        <w:rPr>
          <w:rFonts w:ascii="Arial" w:eastAsia="Times New Roman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-565785</wp:posOffset>
            </wp:positionV>
            <wp:extent cx="10115550" cy="1000125"/>
            <wp:effectExtent l="19050" t="0" r="0" b="0"/>
            <wp:wrapTight wrapText="bothSides">
              <wp:wrapPolygon edited="0">
                <wp:start x="-41" y="0"/>
                <wp:lineTo x="-41" y="21394"/>
                <wp:lineTo x="21600" y="21394"/>
                <wp:lineTo x="21600" y="0"/>
                <wp:lineTo x="-41" y="0"/>
              </wp:wrapPolygon>
            </wp:wrapTight>
            <wp:docPr id="1" name="Рисунок 0" descr="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Компания GROHE - производитель номер один в мире санитарно-технического оборудования. Компания была основана в 1936 году Фридрихом </w:t>
      </w:r>
      <w:proofErr w:type="spellStart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>Гроэ</w:t>
      </w:r>
      <w:proofErr w:type="spellEnd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 и реализует свою продукцию в 130 странах мира. GROHE является законодателем стандартов качества, функциональности и дизайна как ведущий мировой бренд сантехнической отрасли.</w:t>
      </w:r>
    </w:p>
    <w:p w:rsidR="00E67917" w:rsidRPr="003A0C00" w:rsidRDefault="00E67917">
      <w:pPr>
        <w:rPr>
          <w:rFonts w:ascii="Arial" w:hAnsi="Arial" w:cs="Arial"/>
        </w:rPr>
      </w:pPr>
    </w:p>
    <w:p w:rsidR="00675FEB" w:rsidRDefault="00580C17" w:rsidP="00580C17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676910</wp:posOffset>
            </wp:positionV>
            <wp:extent cx="9251950" cy="3962400"/>
            <wp:effectExtent l="19050" t="0" r="6350" b="0"/>
            <wp:wrapTight wrapText="bothSides">
              <wp:wrapPolygon edited="0">
                <wp:start x="-44" y="0"/>
                <wp:lineTo x="-44" y="21496"/>
                <wp:lineTo x="21615" y="21496"/>
                <wp:lineTo x="21615" y="0"/>
                <wp:lineTo x="-44" y="0"/>
              </wp:wrapPolygon>
            </wp:wrapTight>
            <wp:docPr id="2" name="Рисунок 1" descr="grohe-cube-cera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-cube-ceramic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17" w:rsidRPr="003A0C00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</w:p>
    <w:p w:rsidR="00675FEB" w:rsidRPr="00675FEB" w:rsidRDefault="00675FEB" w:rsidP="00675FEB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C00" w:rsidRDefault="003A0C00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580C17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Helvetica" w:hAnsi="Helvetica" w:cs="Helvetica"/>
          <w:color w:val="000000"/>
          <w:sz w:val="29"/>
          <w:szCs w:val="29"/>
        </w:rPr>
        <w:t xml:space="preserve">Преобразите свою уборную с помощью архитектурного стиля и передовых технологий. Дизайн этого подвесного унитаза GROHE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Cube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Ceramic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был вдохновлен искусством кубизма и отлично подойдет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минималистичному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стилю современных туалетных комнат. Объем смыва составляет 3/4,5 л, а набор креплений включен в комплект. Благодаря тому, что керамика из коллекции GROHE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Cube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идеально сочетается со смывными панелями GROHE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Skate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Cosmopolitan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и системами инсталляции GROHE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Rapid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SL, вы сможете воплотить в жизнь любые дизайнерские идеи, ведь идеальные сочетания гарантируют безупречную гармонию и отличное качество работы продукции GROHE. </w:t>
      </w:r>
      <w:proofErr w:type="gramStart"/>
      <w:r>
        <w:rPr>
          <w:rFonts w:ascii="Helvetica" w:hAnsi="Helvetica" w:cs="Helvetica"/>
          <w:color w:val="000000"/>
          <w:sz w:val="29"/>
          <w:szCs w:val="29"/>
        </w:rPr>
        <w:t>Керамика GROHE основывается на международной экспертизе GROHE в сантехнике, а также на столетнем техническом опыта компании LIXIL, которая занимает лидирующие позиции в разработке санитарного покрытия.</w:t>
      </w:r>
      <w:proofErr w:type="gramEnd"/>
      <w:r>
        <w:rPr>
          <w:rFonts w:ascii="Helvetica" w:hAnsi="Helvetica" w:cs="Helvetica"/>
          <w:color w:val="000000"/>
          <w:sz w:val="29"/>
          <w:szCs w:val="29"/>
        </w:rPr>
        <w:t xml:space="preserve"> Керамика GROHE </w:t>
      </w:r>
      <w:proofErr w:type="spellStart"/>
      <w:r>
        <w:rPr>
          <w:rFonts w:ascii="Helvetica" w:hAnsi="Helvetica" w:cs="Helvetica"/>
          <w:color w:val="000000"/>
          <w:sz w:val="29"/>
          <w:szCs w:val="29"/>
        </w:rPr>
        <w:t>Cube</w:t>
      </w:r>
      <w:proofErr w:type="spellEnd"/>
      <w:r>
        <w:rPr>
          <w:rFonts w:ascii="Helvetica" w:hAnsi="Helvetica" w:cs="Helvetica"/>
          <w:color w:val="000000"/>
          <w:sz w:val="29"/>
          <w:szCs w:val="29"/>
        </w:rPr>
        <w:t xml:space="preserve"> - ясный, динамичный дизайн в ванной, стиль которой сочетает в себе роскошь и минимализм. </w:t>
      </w: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675FEB" w:rsidRDefault="00675FEB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2"/>
          <w:szCs w:val="42"/>
        </w:rPr>
      </w:pPr>
      <w:r>
        <w:rPr>
          <w:rFonts w:ascii="Arial" w:hAnsi="Arial" w:cs="Arial"/>
          <w:b/>
          <w:bCs/>
          <w:color w:val="4D4B4B"/>
          <w:sz w:val="42"/>
          <w:szCs w:val="42"/>
        </w:rPr>
        <w:lastRenderedPageBreak/>
        <w:t>Изучите инновационные технологии GROHE</w:t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Вдохновение GROHE заключается в том, чтобы сделать вашу ванную настолько комфортной, насколько это возможно.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7"/>
          <w:szCs w:val="47"/>
        </w:rPr>
      </w:pPr>
      <w:r>
        <w:rPr>
          <w:rFonts w:ascii="Arial" w:hAnsi="Arial" w:cs="Arial"/>
          <w:b/>
          <w:bCs/>
          <w:color w:val="4D4B4B"/>
          <w:sz w:val="47"/>
          <w:szCs w:val="47"/>
        </w:rPr>
        <w:t>Система смыва TRIPLE VORTEX</w:t>
      </w:r>
    </w:p>
    <w:p w:rsidR="00A27AA7" w:rsidRDefault="00A27AA7" w:rsidP="00A27AA7">
      <w:pPr>
        <w:shd w:val="clear" w:color="auto" w:fill="FFFFFF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254000</wp:posOffset>
            </wp:positionV>
            <wp:extent cx="4838700" cy="3629025"/>
            <wp:effectExtent l="19050" t="0" r="0" b="0"/>
            <wp:wrapTight wrapText="bothSides">
              <wp:wrapPolygon edited="0">
                <wp:start x="-85" y="0"/>
                <wp:lineTo x="-85" y="21543"/>
                <wp:lineTo x="21600" y="21543"/>
                <wp:lineTo x="21600" y="0"/>
                <wp:lineTo x="-85" y="0"/>
              </wp:wrapPolygon>
            </wp:wrapTight>
            <wp:docPr id="17" name="Рисунок 16" descr="Triple-vortex-flush_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-vortex-flush_4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A27AA7">
      <w:pPr>
        <w:pStyle w:val="jqh3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34"/>
          <w:szCs w:val="34"/>
        </w:rPr>
      </w:pPr>
      <w:r>
        <w:rPr>
          <w:rFonts w:ascii="Arial" w:hAnsi="Arial" w:cs="Arial"/>
          <w:b/>
          <w:bCs/>
          <w:color w:val="4D4B4B"/>
          <w:sz w:val="34"/>
          <w:szCs w:val="34"/>
        </w:rPr>
        <w:t>Утроенная мощность: чистый и бесшумный смыв</w:t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t xml:space="preserve">В отличие от других унитазов, инновационная система смыва GROHE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Triple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Vortex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создает мощный, но тихий смыв, который охватывает и очищает всю чашу полностью. Несмотря на его мощность, эта эффективная система не создает выплески и не расходует много воды. Вместо использования одного или двух выпускных отверстий, система смыва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Triple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Vortex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задействует три выпускных отверстия, создавая мощный смыв, который ничего не оставляет на поверхности чаши.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-842010</wp:posOffset>
            </wp:positionV>
            <wp:extent cx="4591050" cy="3438525"/>
            <wp:effectExtent l="19050" t="0" r="0" b="0"/>
            <wp:wrapTight wrapText="bothSides">
              <wp:wrapPolygon edited="0">
                <wp:start x="-90" y="0"/>
                <wp:lineTo x="-90" y="21540"/>
                <wp:lineTo x="21600" y="21540"/>
                <wp:lineTo x="21600" y="0"/>
                <wp:lineTo x="-90" y="0"/>
              </wp:wrapPolygon>
            </wp:wrapTight>
            <wp:docPr id="12" name="Рисунок 11" descr="grohe_euroceramic_39206000_review_images_96204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  <w:proofErr w:type="spellStart"/>
      <w:r>
        <w:rPr>
          <w:rFonts w:ascii="Arial" w:hAnsi="Arial" w:cs="Arial"/>
          <w:b/>
          <w:bCs/>
          <w:color w:val="4D4B4B"/>
          <w:sz w:val="47"/>
          <w:szCs w:val="47"/>
        </w:rPr>
        <w:t>Безободковая</w:t>
      </w:r>
      <w:proofErr w:type="spellEnd"/>
      <w:r>
        <w:rPr>
          <w:rFonts w:ascii="Arial" w:hAnsi="Arial" w:cs="Arial"/>
          <w:b/>
          <w:bCs/>
          <w:color w:val="4D4B4B"/>
          <w:sz w:val="47"/>
          <w:szCs w:val="47"/>
        </w:rPr>
        <w:t xml:space="preserve"> конструкция чаши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  <w:t xml:space="preserve">Благодаря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безободковой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конструкции чаши, поверхность унитаза легко сохранять в чистоте, ведь до любого места можно дотянуться — даже в тех местах, которые вы не можете видеть. Это не оставляет шанса бактериям накапливаться под ободком.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Безободковая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конструкция чаши не оставляет бактериям места, в котором они могли бы спрятаться.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0"/>
          <w:szCs w:val="20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  <w:r>
        <w:rPr>
          <w:rFonts w:ascii="Arial" w:hAnsi="Arial" w:cs="Arial"/>
          <w:b/>
          <w:bCs/>
          <w:noProof/>
          <w:color w:val="4D4B4B"/>
          <w:sz w:val="47"/>
          <w:szCs w:val="4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6242685</wp:posOffset>
            </wp:positionH>
            <wp:positionV relativeFrom="paragraph">
              <wp:posOffset>298450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14" name="Рисунок 13" descr="grohe_euroceramic_39206000_review_images_96204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4D4B4B"/>
          <w:sz w:val="47"/>
          <w:szCs w:val="47"/>
        </w:rPr>
        <w:t>Покрытие PUREGUARD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  <w:t xml:space="preserve">Технология GROHE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PureGuard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обеспечивает изделиям износостойкое сияющее покрытие. Ионы длительного действия с антибактериальными свойствами препятствуют размножению бактерий, поддерживая чистоту и </w:t>
      </w:r>
      <w:proofErr w:type="gramStart"/>
      <w:r>
        <w:rPr>
          <w:rFonts w:ascii="Arial" w:hAnsi="Arial" w:cs="Arial"/>
          <w:color w:val="4D4B4B"/>
          <w:sz w:val="27"/>
          <w:szCs w:val="27"/>
        </w:rPr>
        <w:t>гигиеничность керамики</w:t>
      </w:r>
      <w:proofErr w:type="gramEnd"/>
      <w:r>
        <w:rPr>
          <w:rFonts w:ascii="Arial" w:hAnsi="Arial" w:cs="Arial"/>
          <w:color w:val="4D4B4B"/>
          <w:sz w:val="27"/>
          <w:szCs w:val="27"/>
        </w:rPr>
        <w:t>. Гладкая поверхность отталкивает известковые отложения и загрязнения, поэтому без усилий очищается.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sectPr w:rsidR="00A27AA7" w:rsidSect="00C549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173" w:rsidRDefault="00680173" w:rsidP="00E67917">
      <w:pPr>
        <w:spacing w:after="0" w:line="240" w:lineRule="auto"/>
      </w:pPr>
      <w:r>
        <w:separator/>
      </w:r>
    </w:p>
  </w:endnote>
  <w:endnote w:type="continuationSeparator" w:id="0">
    <w:p w:rsidR="00680173" w:rsidRDefault="00680173" w:rsidP="00E6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173" w:rsidRDefault="00680173" w:rsidP="00E67917">
      <w:pPr>
        <w:spacing w:after="0" w:line="240" w:lineRule="auto"/>
      </w:pPr>
      <w:r>
        <w:separator/>
      </w:r>
    </w:p>
  </w:footnote>
  <w:footnote w:type="continuationSeparator" w:id="0">
    <w:p w:rsidR="00680173" w:rsidRDefault="00680173" w:rsidP="00E67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906"/>
    <w:rsid w:val="00286EEE"/>
    <w:rsid w:val="002A159D"/>
    <w:rsid w:val="003A0C00"/>
    <w:rsid w:val="003F0CEE"/>
    <w:rsid w:val="004900D8"/>
    <w:rsid w:val="004C03D4"/>
    <w:rsid w:val="00580C17"/>
    <w:rsid w:val="005C6D70"/>
    <w:rsid w:val="005E52F8"/>
    <w:rsid w:val="00675FEB"/>
    <w:rsid w:val="00680173"/>
    <w:rsid w:val="006D46F8"/>
    <w:rsid w:val="007239DC"/>
    <w:rsid w:val="00893CF0"/>
    <w:rsid w:val="008A1321"/>
    <w:rsid w:val="008D5053"/>
    <w:rsid w:val="009A0AD6"/>
    <w:rsid w:val="009D152C"/>
    <w:rsid w:val="00A27AA7"/>
    <w:rsid w:val="00B4242D"/>
    <w:rsid w:val="00C54906"/>
    <w:rsid w:val="00C72BB6"/>
    <w:rsid w:val="00C917B4"/>
    <w:rsid w:val="00CB514E"/>
    <w:rsid w:val="00CF4D5F"/>
    <w:rsid w:val="00E03C2B"/>
    <w:rsid w:val="00E67917"/>
    <w:rsid w:val="00ED36C1"/>
    <w:rsid w:val="00F1092A"/>
    <w:rsid w:val="00F9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F0"/>
  </w:style>
  <w:style w:type="paragraph" w:styleId="2">
    <w:name w:val="heading 2"/>
    <w:basedOn w:val="a"/>
    <w:link w:val="20"/>
    <w:uiPriority w:val="9"/>
    <w:qFormat/>
    <w:rsid w:val="00C5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549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-10-copytext">
    <w:name w:val="m-10-copytext"/>
    <w:basedOn w:val="a"/>
    <w:rsid w:val="00C5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67917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7917"/>
  </w:style>
  <w:style w:type="paragraph" w:styleId="a8">
    <w:name w:val="footer"/>
    <w:basedOn w:val="a"/>
    <w:link w:val="a9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7917"/>
  </w:style>
  <w:style w:type="character" w:customStyle="1" w:styleId="40">
    <w:name w:val="Заголовок 4 Знак"/>
    <w:basedOn w:val="a0"/>
    <w:link w:val="4"/>
    <w:uiPriority w:val="9"/>
    <w:semiHidden/>
    <w:rsid w:val="00ED3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75FEB"/>
    <w:rPr>
      <w:b/>
      <w:bCs/>
    </w:rPr>
  </w:style>
  <w:style w:type="paragraph" w:customStyle="1" w:styleId="jqh2c">
    <w:name w:val="jq_h2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h3c">
    <w:name w:val="jq_h3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47">
          <w:marLeft w:val="1126"/>
          <w:marRight w:val="1126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272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867">
              <w:marLeft w:val="0"/>
              <w:marRight w:val="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4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4763">
              <w:marLeft w:val="225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5358">
          <w:marLeft w:val="1126"/>
          <w:marRight w:val="1126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9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2018-08-21T13:16:00Z</dcterms:created>
  <dcterms:modified xsi:type="dcterms:W3CDTF">2018-12-03T13:44:00Z</dcterms:modified>
</cp:coreProperties>
</file>