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5A4" w:rsidRPr="005355A4" w:rsidRDefault="005355A4" w:rsidP="006F4C79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-472440</wp:posOffset>
            </wp:positionH>
            <wp:positionV relativeFrom="paragraph">
              <wp:posOffset>-803910</wp:posOffset>
            </wp:positionV>
            <wp:extent cx="10410825" cy="1028700"/>
            <wp:effectExtent l="19050" t="0" r="9525" b="0"/>
            <wp:wrapTight wrapText="bothSides">
              <wp:wrapPolygon edited="0">
                <wp:start x="-40" y="0"/>
                <wp:lineTo x="-40" y="21200"/>
                <wp:lineTo x="21620" y="21200"/>
                <wp:lineTo x="21620" y="0"/>
                <wp:lineTo x="-40" y="0"/>
              </wp:wrapPolygon>
            </wp:wrapTight>
            <wp:docPr id="1" name="Рисунок 0" descr="240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032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108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55A4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Компания GROHE - производитель номер один в мире санитарно-технического оборудования. Компания была основана в 1936 году Фридрихом </w:t>
      </w:r>
      <w:proofErr w:type="spellStart"/>
      <w:r w:rsidRPr="005355A4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Гроэ</w:t>
      </w:r>
      <w:proofErr w:type="spellEnd"/>
      <w:r w:rsidRPr="005355A4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и реализует свою продукцию в 130 странах мира. GROHE является законодателем стандартов качества, функциональности и дизайна как ведущий мировой бренд сантехнической отрасли.</w:t>
      </w:r>
    </w:p>
    <w:p w:rsidR="005355A4" w:rsidRDefault="005355A4"/>
    <w:p w:rsidR="00F02A05" w:rsidRDefault="00F02A05" w:rsidP="005355A4">
      <w:pPr>
        <w:rPr>
          <w:sz w:val="24"/>
          <w:szCs w:val="24"/>
        </w:rPr>
      </w:pPr>
    </w:p>
    <w:p w:rsidR="005355A4" w:rsidRPr="00F02A05" w:rsidRDefault="00F02A05" w:rsidP="00F02A05">
      <w:pPr>
        <w:pStyle w:val="2"/>
        <w:shd w:val="clear" w:color="auto" w:fill="FFFFFF"/>
        <w:spacing w:before="0" w:beforeAutospacing="0" w:after="270" w:afterAutospacing="0"/>
        <w:ind w:left="-45"/>
        <w:jc w:val="center"/>
        <w:rPr>
          <w:rFonts w:ascii="Arial" w:hAnsi="Arial" w:cs="Arial"/>
          <w:b w:val="0"/>
          <w:bCs w:val="0"/>
          <w:color w:val="333333"/>
          <w:spacing w:val="-4"/>
        </w:rPr>
      </w:pPr>
      <w:r>
        <w:rPr>
          <w:rFonts w:ascii="Arial" w:hAnsi="Arial" w:cs="Arial"/>
          <w:b w:val="0"/>
          <w:bCs w:val="0"/>
          <w:noProof/>
          <w:color w:val="333333"/>
          <w:spacing w:val="-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6471285</wp:posOffset>
            </wp:positionH>
            <wp:positionV relativeFrom="paragraph">
              <wp:posOffset>-13335</wp:posOffset>
            </wp:positionV>
            <wp:extent cx="3314700" cy="2286000"/>
            <wp:effectExtent l="19050" t="0" r="0" b="0"/>
            <wp:wrapTight wrapText="bothSides">
              <wp:wrapPolygon edited="0">
                <wp:start x="-124" y="0"/>
                <wp:lineTo x="-124" y="21420"/>
                <wp:lineTo x="21600" y="21420"/>
                <wp:lineTo x="21600" y="0"/>
                <wp:lineTo x="-124" y="0"/>
              </wp:wrapPolygon>
            </wp:wrapTight>
            <wp:docPr id="3" name="Рисунок 2" descr="texnologiya-grohe-silkmo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nologiya-grohe-silkmov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 w:val="0"/>
          <w:bCs w:val="0"/>
          <w:noProof/>
          <w:color w:val="333333"/>
          <w:spacing w:val="-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-672465</wp:posOffset>
            </wp:positionH>
            <wp:positionV relativeFrom="paragraph">
              <wp:posOffset>93345</wp:posOffset>
            </wp:positionV>
            <wp:extent cx="1257300" cy="1743075"/>
            <wp:effectExtent l="19050" t="0" r="0" b="0"/>
            <wp:wrapTight wrapText="bothSides">
              <wp:wrapPolygon edited="0">
                <wp:start x="-327" y="0"/>
                <wp:lineTo x="-327" y="21482"/>
                <wp:lineTo x="21600" y="21482"/>
                <wp:lineTo x="21600" y="0"/>
                <wp:lineTo x="-327" y="0"/>
              </wp:wrapPolygon>
            </wp:wrapTight>
            <wp:docPr id="2" name="Рисунок 1" descr="GROHE SilkMo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ilkMov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355A4">
        <w:rPr>
          <w:rFonts w:ascii="Arial" w:hAnsi="Arial" w:cs="Arial"/>
          <w:b w:val="0"/>
          <w:bCs w:val="0"/>
          <w:color w:val="333333"/>
          <w:spacing w:val="-4"/>
        </w:rPr>
        <w:t xml:space="preserve">Технология GROHE </w:t>
      </w:r>
      <w:proofErr w:type="spellStart"/>
      <w:r w:rsidR="005355A4">
        <w:rPr>
          <w:rFonts w:ascii="Arial" w:hAnsi="Arial" w:cs="Arial"/>
          <w:b w:val="0"/>
          <w:bCs w:val="0"/>
          <w:color w:val="333333"/>
          <w:spacing w:val="-4"/>
        </w:rPr>
        <w:t>SilkMove</w:t>
      </w:r>
      <w:proofErr w:type="spellEnd"/>
      <w:r w:rsidR="005355A4">
        <w:rPr>
          <w:noProof/>
          <w:sz w:val="24"/>
          <w:szCs w:val="24"/>
        </w:rPr>
        <w:t xml:space="preserve"> </w:t>
      </w:r>
    </w:p>
    <w:p w:rsidR="005355A4" w:rsidRDefault="005355A4" w:rsidP="005355A4">
      <w:pPr>
        <w:rPr>
          <w:sz w:val="24"/>
          <w:szCs w:val="24"/>
        </w:rPr>
      </w:pP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GROHE </w:t>
      </w: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SilkMove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— уникальная плавность хода рычага смесителя с первого дня и даже после 20 лет использования.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Компания GROHE известный ведущий мировой производитель сантехнического оборудования и один из немногих, производящих картриджи для своей продукции самостоятельно.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Наши картриджи снабжены дисками из керамического сплава, успешно применяемого в аэрокосмической отрасли. Поверхность дисков покрыта специальной смазкой марки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Teflon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, что обеспечивает их управляемое и плавное скольжение относительно друг друга. Рычаг смесителя соединен с картриджем стержнем, изготовленным из литой латуни для надежности, прочности и долговечности.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Особые керамические диски и применение технологии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Teflon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в картриджах GROHE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SilkMove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обеспечивают рычагам смесителей точный и легкий ход на протяжении всего срока службы.</w:t>
      </w:r>
      <w:r>
        <w:rPr>
          <w:rFonts w:ascii="Arial" w:hAnsi="Arial" w:cs="Arial"/>
          <w:color w:val="333333"/>
          <w:shd w:val="clear" w:color="auto" w:fill="FFFFFF"/>
        </w:rPr>
        <w:br/>
      </w:r>
    </w:p>
    <w:p w:rsidR="006F4C79" w:rsidRDefault="006F4C79" w:rsidP="00F02A05">
      <w:pPr>
        <w:pStyle w:val="2"/>
        <w:shd w:val="clear" w:color="auto" w:fill="FFFFFF"/>
        <w:spacing w:before="0" w:beforeAutospacing="0" w:after="270" w:afterAutospacing="0"/>
        <w:jc w:val="center"/>
        <w:rPr>
          <w:rFonts w:ascii="Arial" w:hAnsi="Arial" w:cs="Arial"/>
          <w:b w:val="0"/>
          <w:bCs w:val="0"/>
          <w:color w:val="333333"/>
          <w:spacing w:val="-4"/>
        </w:rPr>
      </w:pPr>
    </w:p>
    <w:p w:rsidR="006F4C79" w:rsidRDefault="006F4C79" w:rsidP="00F02A05">
      <w:pPr>
        <w:pStyle w:val="2"/>
        <w:shd w:val="clear" w:color="auto" w:fill="FFFFFF"/>
        <w:spacing w:before="0" w:beforeAutospacing="0" w:after="270" w:afterAutospacing="0"/>
        <w:jc w:val="center"/>
        <w:rPr>
          <w:rFonts w:ascii="Arial" w:hAnsi="Arial" w:cs="Arial"/>
          <w:b w:val="0"/>
          <w:bCs w:val="0"/>
          <w:color w:val="333333"/>
          <w:spacing w:val="-4"/>
        </w:rPr>
      </w:pPr>
    </w:p>
    <w:p w:rsidR="006F4C79" w:rsidRDefault="006F4C79" w:rsidP="00F02A05">
      <w:pPr>
        <w:pStyle w:val="2"/>
        <w:shd w:val="clear" w:color="auto" w:fill="FFFFFF"/>
        <w:spacing w:before="0" w:beforeAutospacing="0" w:after="270" w:afterAutospacing="0"/>
        <w:jc w:val="center"/>
        <w:rPr>
          <w:rFonts w:ascii="Arial" w:hAnsi="Arial" w:cs="Arial"/>
          <w:b w:val="0"/>
          <w:bCs w:val="0"/>
          <w:color w:val="333333"/>
          <w:spacing w:val="-4"/>
        </w:rPr>
      </w:pPr>
    </w:p>
    <w:p w:rsidR="00F02A05" w:rsidRDefault="00F02A05" w:rsidP="00F02A05">
      <w:pPr>
        <w:pStyle w:val="2"/>
        <w:shd w:val="clear" w:color="auto" w:fill="FFFFFF"/>
        <w:spacing w:before="0" w:beforeAutospacing="0" w:after="270" w:afterAutospacing="0"/>
        <w:jc w:val="center"/>
        <w:rPr>
          <w:rFonts w:ascii="Arial" w:hAnsi="Arial" w:cs="Arial"/>
          <w:b w:val="0"/>
          <w:bCs w:val="0"/>
          <w:color w:val="333333"/>
          <w:spacing w:val="-4"/>
        </w:rPr>
      </w:pPr>
      <w:r>
        <w:rPr>
          <w:rFonts w:ascii="Arial" w:hAnsi="Arial" w:cs="Arial"/>
          <w:b w:val="0"/>
          <w:bCs w:val="0"/>
          <w:noProof/>
          <w:color w:val="333333"/>
          <w:spacing w:val="-4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-681990</wp:posOffset>
            </wp:positionH>
            <wp:positionV relativeFrom="paragraph">
              <wp:posOffset>374015</wp:posOffset>
            </wp:positionV>
            <wp:extent cx="3800475" cy="2609850"/>
            <wp:effectExtent l="19050" t="0" r="9525" b="0"/>
            <wp:wrapTight wrapText="bothSides">
              <wp:wrapPolygon edited="0">
                <wp:start x="-108" y="0"/>
                <wp:lineTo x="-108" y="21442"/>
                <wp:lineTo x="21654" y="21442"/>
                <wp:lineTo x="21654" y="0"/>
                <wp:lineTo x="-108" y="0"/>
              </wp:wrapPolygon>
            </wp:wrapTight>
            <wp:docPr id="4" name="Рисунок 3" descr="starlight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rlight 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 w:val="0"/>
          <w:bCs w:val="0"/>
          <w:color w:val="333333"/>
          <w:spacing w:val="-4"/>
        </w:rPr>
        <w:t xml:space="preserve">Технология GROHE </w:t>
      </w:r>
      <w:proofErr w:type="spellStart"/>
      <w:r>
        <w:rPr>
          <w:rFonts w:ascii="Arial" w:hAnsi="Arial" w:cs="Arial"/>
          <w:b w:val="0"/>
          <w:bCs w:val="0"/>
          <w:color w:val="333333"/>
          <w:spacing w:val="-4"/>
        </w:rPr>
        <w:t>StarLight</w:t>
      </w:r>
      <w:proofErr w:type="spellEnd"/>
    </w:p>
    <w:p w:rsidR="00F02A05" w:rsidRDefault="00F02A05" w:rsidP="005355A4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4982210</wp:posOffset>
            </wp:positionH>
            <wp:positionV relativeFrom="paragraph">
              <wp:posOffset>63500</wp:posOffset>
            </wp:positionV>
            <wp:extent cx="1562100" cy="2171700"/>
            <wp:effectExtent l="19050" t="0" r="0" b="0"/>
            <wp:wrapTight wrapText="bothSides">
              <wp:wrapPolygon edited="0">
                <wp:start x="-263" y="0"/>
                <wp:lineTo x="-263" y="21411"/>
                <wp:lineTo x="21600" y="21411"/>
                <wp:lineTo x="21600" y="0"/>
                <wp:lineTo x="-263" y="0"/>
              </wp:wrapPolygon>
            </wp:wrapTight>
            <wp:docPr id="5" name="Рисунок 4" descr="GROHE StarL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tarLight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2A05" w:rsidRDefault="00F02A05" w:rsidP="005355A4">
      <w:pPr>
        <w:rPr>
          <w:sz w:val="24"/>
          <w:szCs w:val="24"/>
        </w:rPr>
      </w:pP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GROHE </w:t>
      </w: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StarLight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— блеск и износостойкость покрытий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Покрытие, выполненное по запатентованной технологии GROHE, обеспечивает повышенную износостойкость и бриллиантовый блеск.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Мы гарантируем, что смесители GROHE и десятилетия спустя будут выглядеть так же прекрасно, как и в тот день, когда вы купили смеситель. Секрет заключается в качестве нашего долговечного покрытия, которое обеспечивается технологией GROHE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StarLight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Помимо повышенной твердости, такое покрытие также отличается десятикратной устойчивостью к царапанию, поэтому сохранит свой первозданный вид на весь срок службы. Покрытие получается методом химического осаждения из газовой фазы и опережает хромированное по твердости в пять раз, а по устойчивости к царапанию — в сто раз, за счет особого верхнего слоя.</w:t>
      </w:r>
      <w:r>
        <w:rPr>
          <w:rFonts w:ascii="Arial" w:hAnsi="Arial" w:cs="Arial"/>
          <w:color w:val="333333"/>
          <w:shd w:val="clear" w:color="auto" w:fill="FFFFFF"/>
        </w:rPr>
        <w:br/>
      </w:r>
    </w:p>
    <w:p w:rsidR="00F02A05" w:rsidRDefault="00F02A05" w:rsidP="005355A4">
      <w:pPr>
        <w:rPr>
          <w:sz w:val="24"/>
          <w:szCs w:val="24"/>
        </w:rPr>
      </w:pPr>
    </w:p>
    <w:p w:rsidR="00F02A05" w:rsidRPr="005355A4" w:rsidRDefault="00F02A05" w:rsidP="005355A4">
      <w:pPr>
        <w:rPr>
          <w:sz w:val="24"/>
          <w:szCs w:val="24"/>
        </w:rPr>
      </w:pPr>
    </w:p>
    <w:sectPr w:rsidR="00F02A05" w:rsidRPr="005355A4" w:rsidSect="005355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355A4"/>
    <w:rsid w:val="002A159D"/>
    <w:rsid w:val="004900D8"/>
    <w:rsid w:val="005355A4"/>
    <w:rsid w:val="00572C6E"/>
    <w:rsid w:val="006F4C79"/>
    <w:rsid w:val="00F02A05"/>
    <w:rsid w:val="00F57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9A2"/>
  </w:style>
  <w:style w:type="paragraph" w:styleId="2">
    <w:name w:val="heading 2"/>
    <w:basedOn w:val="a"/>
    <w:link w:val="20"/>
    <w:uiPriority w:val="9"/>
    <w:qFormat/>
    <w:rsid w:val="005355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5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55A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3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355A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355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2018-08-27T11:53:00Z</dcterms:created>
  <dcterms:modified xsi:type="dcterms:W3CDTF">2019-01-29T15:16:00Z</dcterms:modified>
</cp:coreProperties>
</file>