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DF" w:rsidRDefault="00766762">
      <w:pPr>
        <w:rPr>
          <w:lang w:val="en-US"/>
        </w:rPr>
      </w:pPr>
    </w:p>
    <w:p w:rsidR="0071701B" w:rsidRPr="007118DB" w:rsidRDefault="0071701B">
      <w:pPr>
        <w:rPr>
          <w:rFonts w:ascii="Helvetica" w:hAnsi="Helvetica" w:cs="Helvetica"/>
          <w:color w:val="777777"/>
          <w:sz w:val="19"/>
          <w:szCs w:val="19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-59690</wp:posOffset>
            </wp:positionV>
            <wp:extent cx="9744710" cy="1200150"/>
            <wp:effectExtent l="19050" t="0" r="8890" b="0"/>
            <wp:wrapTight wrapText="bothSides">
              <wp:wrapPolygon edited="0">
                <wp:start x="-42" y="0"/>
                <wp:lineTo x="-42" y="21257"/>
                <wp:lineTo x="21620" y="21257"/>
                <wp:lineTo x="21620" y="0"/>
                <wp:lineTo x="-42" y="0"/>
              </wp:wrapPolygon>
            </wp:wrapTight>
            <wp:docPr id="1" name="Рисунок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471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777777"/>
          <w:sz w:val="19"/>
          <w:szCs w:val="19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>
        <w:rPr>
          <w:rFonts w:ascii="Helvetica" w:hAnsi="Helvetica" w:cs="Helvetica"/>
          <w:color w:val="777777"/>
          <w:sz w:val="19"/>
          <w:szCs w:val="19"/>
        </w:rPr>
        <w:t>Гроэ</w:t>
      </w:r>
      <w:proofErr w:type="spellEnd"/>
      <w:r>
        <w:rPr>
          <w:rFonts w:ascii="Helvetica" w:hAnsi="Helvetica" w:cs="Helvetica"/>
          <w:color w:val="777777"/>
          <w:sz w:val="19"/>
          <w:szCs w:val="19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71701B" w:rsidRPr="007118DB" w:rsidRDefault="0071701B">
      <w:pPr>
        <w:rPr>
          <w:rFonts w:ascii="Helvetica" w:hAnsi="Helvetica" w:cs="Helvetica"/>
          <w:color w:val="777777"/>
          <w:sz w:val="19"/>
          <w:szCs w:val="19"/>
        </w:rPr>
      </w:pPr>
    </w:p>
    <w:p w:rsidR="0071701B" w:rsidRPr="007118DB" w:rsidRDefault="00317871" w:rsidP="00317871">
      <w:pPr>
        <w:jc w:val="center"/>
        <w:rPr>
          <w:rFonts w:ascii="Arial" w:hAnsi="Arial" w:cs="Arial"/>
          <w:b/>
          <w:bCs/>
          <w:color w:val="4D4B4B"/>
          <w:sz w:val="41"/>
          <w:szCs w:val="41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1"/>
          <w:szCs w:val="41"/>
          <w:shd w:val="clear" w:color="auto" w:fill="FFFFFF"/>
        </w:rPr>
        <w:t>Технология</w:t>
      </w:r>
      <w:r w:rsidRPr="007118DB">
        <w:rPr>
          <w:rFonts w:ascii="Arial" w:hAnsi="Arial" w:cs="Arial"/>
          <w:b/>
          <w:bCs/>
          <w:color w:val="4D4B4B"/>
          <w:sz w:val="41"/>
          <w:szCs w:val="41"/>
          <w:shd w:val="clear" w:color="auto" w:fill="FFFFFF"/>
        </w:rPr>
        <w:t xml:space="preserve"> </w:t>
      </w:r>
      <w:r w:rsidRPr="00317871">
        <w:rPr>
          <w:rFonts w:ascii="Arial" w:hAnsi="Arial" w:cs="Arial"/>
          <w:b/>
          <w:bCs/>
          <w:color w:val="4D4B4B"/>
          <w:sz w:val="41"/>
          <w:szCs w:val="41"/>
          <w:shd w:val="clear" w:color="auto" w:fill="FFFFFF"/>
          <w:lang w:val="en-US"/>
        </w:rPr>
        <w:t>GROHE</w:t>
      </w:r>
      <w:r w:rsidRPr="007118DB">
        <w:rPr>
          <w:rFonts w:ascii="Arial" w:hAnsi="Arial" w:cs="Arial"/>
          <w:b/>
          <w:bCs/>
          <w:color w:val="4D4B4B"/>
          <w:sz w:val="41"/>
          <w:szCs w:val="41"/>
          <w:shd w:val="clear" w:color="auto" w:fill="FFFFFF"/>
        </w:rPr>
        <w:t xml:space="preserve"> </w:t>
      </w:r>
      <w:proofErr w:type="spellStart"/>
      <w:r w:rsidRPr="00317871">
        <w:rPr>
          <w:rFonts w:ascii="Arial" w:hAnsi="Arial" w:cs="Arial"/>
          <w:b/>
          <w:bCs/>
          <w:color w:val="4D4B4B"/>
          <w:sz w:val="41"/>
          <w:szCs w:val="41"/>
          <w:shd w:val="clear" w:color="auto" w:fill="FFFFFF"/>
          <w:lang w:val="en-US"/>
        </w:rPr>
        <w:t>StarLight</w:t>
      </w:r>
      <w:proofErr w:type="spellEnd"/>
    </w:p>
    <w:p w:rsidR="00317871" w:rsidRPr="007118DB" w:rsidRDefault="00317871" w:rsidP="00317871">
      <w:pPr>
        <w:jc w:val="center"/>
      </w:pPr>
    </w:p>
    <w:p w:rsidR="000F258E" w:rsidRDefault="000F258E">
      <w:pPr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sz w:val="29"/>
          <w:szCs w:val="29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6565900</wp:posOffset>
            </wp:positionH>
            <wp:positionV relativeFrom="paragraph">
              <wp:posOffset>-736600</wp:posOffset>
            </wp:positionV>
            <wp:extent cx="3247390" cy="2226310"/>
            <wp:effectExtent l="19050" t="0" r="0" b="0"/>
            <wp:wrapTight wrapText="bothSides">
              <wp:wrapPolygon edited="0">
                <wp:start x="-127" y="0"/>
                <wp:lineTo x="-127" y="21440"/>
                <wp:lineTo x="21541" y="21440"/>
                <wp:lineTo x="21541" y="0"/>
                <wp:lineTo x="-127" y="0"/>
              </wp:wrapPolygon>
            </wp:wrapTight>
            <wp:docPr id="4" name="Рисунок 3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>GROHE</w:t>
      </w:r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 xml:space="preserve"> </w:t>
      </w:r>
      <w:proofErr w:type="spellStart"/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>StarLight</w:t>
      </w:r>
      <w:proofErr w:type="spellEnd"/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 xml:space="preserve"> — </w:t>
      </w:r>
      <w:r w:rsid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блеск</w:t>
      </w:r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 xml:space="preserve"> </w:t>
      </w:r>
      <w:r w:rsid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и</w:t>
      </w:r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 xml:space="preserve"> </w:t>
      </w:r>
      <w:r w:rsid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износостойкость</w:t>
      </w:r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 xml:space="preserve"> </w:t>
      </w:r>
      <w:r w:rsid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покрытий</w:t>
      </w:r>
    </w:p>
    <w:p w:rsidR="000F258E" w:rsidRDefault="000F258E">
      <w:pPr>
        <w:rPr>
          <w:rFonts w:ascii="Arial" w:hAnsi="Arial" w:cs="Arial"/>
          <w:color w:val="4D4B4B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4D4B4B"/>
          <w:sz w:val="29"/>
          <w:szCs w:val="29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-200660</wp:posOffset>
            </wp:positionH>
            <wp:positionV relativeFrom="paragraph">
              <wp:posOffset>-932815</wp:posOffset>
            </wp:positionV>
            <wp:extent cx="1125220" cy="1565910"/>
            <wp:effectExtent l="19050" t="0" r="0" b="0"/>
            <wp:wrapTight wrapText="bothSides">
              <wp:wrapPolygon edited="0">
                <wp:start x="-366" y="0"/>
                <wp:lineTo x="-366" y="21285"/>
                <wp:lineTo x="21576" y="21285"/>
                <wp:lineTo x="21576" y="0"/>
                <wp:lineTo x="-366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871" w:rsidRPr="00317871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br/>
      </w:r>
      <w:proofErr w:type="gramStart"/>
      <w:r w:rsidR="00317871">
        <w:rPr>
          <w:rFonts w:ascii="Arial" w:hAnsi="Arial" w:cs="Arial"/>
          <w:color w:val="4D4B4B"/>
          <w:shd w:val="clear" w:color="auto" w:fill="FFFFFF"/>
        </w:rPr>
        <w:t>Покрытие</w:t>
      </w:r>
      <w:proofErr w:type="gramEnd"/>
      <w:r w:rsidR="00317871">
        <w:rPr>
          <w:rFonts w:ascii="Arial" w:hAnsi="Arial" w:cs="Arial"/>
          <w:color w:val="4D4B4B"/>
          <w:shd w:val="clear" w:color="auto" w:fill="FFFFFF"/>
        </w:rPr>
        <w:t xml:space="preserve"> выполненное по запатентованной технологии GROHE, обеспечивает повышенную износостойкость и бриллиантовый блеск. Смесители GROHE десятилетия спустя будут выглядеть так же прекрасно, как и в тот день, когда вы их купили. Секрет заключается в качестве долговечного покрытия, которое обеспечивается технологией GROHE </w:t>
      </w:r>
      <w:proofErr w:type="spellStart"/>
      <w:r w:rsidR="00317871">
        <w:rPr>
          <w:rFonts w:ascii="Arial" w:hAnsi="Arial" w:cs="Arial"/>
          <w:color w:val="4D4B4B"/>
          <w:shd w:val="clear" w:color="auto" w:fill="FFFFFF"/>
        </w:rPr>
        <w:t>StarLight</w:t>
      </w:r>
      <w:proofErr w:type="spellEnd"/>
      <w:r w:rsidR="00317871">
        <w:rPr>
          <w:rFonts w:ascii="Arial" w:hAnsi="Arial" w:cs="Arial"/>
          <w:color w:val="4D4B4B"/>
          <w:shd w:val="clear" w:color="auto" w:fill="FFFFFF"/>
        </w:rPr>
        <w:t>. </w:t>
      </w:r>
      <w:r w:rsidR="00317871">
        <w:rPr>
          <w:rFonts w:ascii="Arial" w:hAnsi="Arial" w:cs="Arial"/>
          <w:color w:val="4D4B4B"/>
        </w:rPr>
        <w:br/>
      </w:r>
      <w:r w:rsidR="00317871">
        <w:rPr>
          <w:rFonts w:ascii="Arial" w:hAnsi="Arial" w:cs="Arial"/>
          <w:color w:val="4D4B4B"/>
        </w:rPr>
        <w:br/>
      </w:r>
      <w:r w:rsidR="00317871">
        <w:rPr>
          <w:rFonts w:ascii="Arial" w:hAnsi="Arial" w:cs="Arial"/>
          <w:color w:val="4D4B4B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царапинам — в сто раз, за счет особого верхнего слоя.</w:t>
      </w:r>
      <w:r w:rsidR="00317871">
        <w:rPr>
          <w:rFonts w:ascii="Arial" w:hAnsi="Arial" w:cs="Arial"/>
          <w:color w:val="4D4B4B"/>
          <w:shd w:val="clear" w:color="auto" w:fill="FFFFFF"/>
        </w:rPr>
        <w:br/>
      </w:r>
    </w:p>
    <w:p w:rsidR="000F258E" w:rsidRDefault="000F258E">
      <w:pPr>
        <w:rPr>
          <w:rFonts w:ascii="Arial" w:hAnsi="Arial" w:cs="Arial"/>
          <w:color w:val="4D4B4B"/>
          <w:shd w:val="clear" w:color="auto" w:fill="FFFFFF"/>
        </w:rPr>
      </w:pPr>
    </w:p>
    <w:p w:rsidR="00327287" w:rsidRDefault="00327287" w:rsidP="00327287">
      <w:pPr>
        <w:jc w:val="center"/>
        <w:rPr>
          <w:lang w:val="uk-UA"/>
        </w:rPr>
      </w:pPr>
      <w:r w:rsidRPr="00327287">
        <w:rPr>
          <w:rFonts w:ascii="Arial" w:hAnsi="Arial" w:cs="Arial"/>
          <w:b/>
          <w:bCs/>
          <w:sz w:val="44"/>
          <w:szCs w:val="44"/>
          <w:shd w:val="clear" w:color="auto" w:fill="FFFFFF"/>
        </w:rPr>
        <w:t xml:space="preserve">Технология </w:t>
      </w:r>
      <w:r w:rsidRPr="00327287">
        <w:rPr>
          <w:rFonts w:ascii="Arial" w:hAnsi="Arial" w:cs="Arial"/>
          <w:b/>
          <w:bCs/>
          <w:sz w:val="44"/>
          <w:szCs w:val="44"/>
          <w:shd w:val="clear" w:color="auto" w:fill="FFFFFF"/>
          <w:lang w:val="en-US"/>
        </w:rPr>
        <w:t>GROHE</w:t>
      </w:r>
      <w:r w:rsidRPr="00327287">
        <w:rPr>
          <w:rFonts w:ascii="Arial" w:hAnsi="Arial" w:cs="Arial"/>
          <w:b/>
          <w:bCs/>
          <w:sz w:val="44"/>
          <w:szCs w:val="44"/>
          <w:shd w:val="clear" w:color="auto" w:fill="FFFFFF"/>
          <w:lang w:val="uk-UA"/>
        </w:rPr>
        <w:t xml:space="preserve"> </w:t>
      </w:r>
      <w:proofErr w:type="spellStart"/>
      <w:r w:rsidRPr="00327287">
        <w:rPr>
          <w:rFonts w:ascii="Arial" w:hAnsi="Arial" w:cs="Arial"/>
          <w:b/>
          <w:sz w:val="44"/>
          <w:szCs w:val="44"/>
        </w:rPr>
        <w:t>SmartControl</w:t>
      </w:r>
      <w:proofErr w:type="spellEnd"/>
      <w:r w:rsidR="000F258E" w:rsidRPr="00327287">
        <w:rPr>
          <w:rFonts w:ascii="Arial" w:hAnsi="Arial" w:cs="Arial"/>
          <w:color w:val="4D4B4B"/>
          <w:sz w:val="36"/>
          <w:szCs w:val="36"/>
          <w:shd w:val="clear" w:color="auto" w:fill="FFFFFF"/>
        </w:rPr>
        <w:br/>
      </w:r>
      <w:r w:rsidRPr="00625CC1">
        <w:br/>
      </w:r>
    </w:p>
    <w:p w:rsidR="00327287" w:rsidRPr="00327287" w:rsidRDefault="00327287" w:rsidP="00327287">
      <w:pPr>
        <w:rPr>
          <w:b/>
        </w:rPr>
      </w:pPr>
      <w:r w:rsidRPr="00327287">
        <w:rPr>
          <w:b/>
        </w:rPr>
        <w:t xml:space="preserve">GROHE </w:t>
      </w:r>
      <w:proofErr w:type="spellStart"/>
      <w:r w:rsidRPr="00327287">
        <w:rPr>
          <w:b/>
        </w:rPr>
        <w:t>SmartControl</w:t>
      </w:r>
      <w:proofErr w:type="spellEnd"/>
      <w:r w:rsidRPr="00327287">
        <w:rPr>
          <w:b/>
        </w:rPr>
        <w:t>: интуитивно понятное управление при нажатии кнопки</w:t>
      </w:r>
    </w:p>
    <w:p w:rsidR="00327287" w:rsidRPr="00625CC1" w:rsidRDefault="00327287" w:rsidP="00327287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-433070</wp:posOffset>
            </wp:positionV>
            <wp:extent cx="4465320" cy="3347085"/>
            <wp:effectExtent l="19050" t="0" r="0" b="0"/>
            <wp:wrapTight wrapText="bothSides">
              <wp:wrapPolygon edited="0">
                <wp:start x="-92" y="0"/>
                <wp:lineTo x="-92" y="21514"/>
                <wp:lineTo x="21563" y="21514"/>
                <wp:lineTo x="21563" y="0"/>
                <wp:lineTo x="-92" y="0"/>
              </wp:wrapPolygon>
            </wp:wrapTight>
            <wp:docPr id="5" name="Рисунок 4" descr="GROHE SmartContro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martControl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334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8410575</wp:posOffset>
            </wp:positionH>
            <wp:positionV relativeFrom="paragraph">
              <wp:posOffset>20320</wp:posOffset>
            </wp:positionV>
            <wp:extent cx="1276985" cy="1788795"/>
            <wp:effectExtent l="19050" t="0" r="0" b="0"/>
            <wp:wrapTight wrapText="bothSides">
              <wp:wrapPolygon edited="0">
                <wp:start x="-322" y="0"/>
                <wp:lineTo x="-322" y="21393"/>
                <wp:lineTo x="21589" y="21393"/>
                <wp:lineTo x="21589" y="0"/>
                <wp:lineTo x="-322" y="0"/>
              </wp:wrapPolygon>
            </wp:wrapTight>
            <wp:docPr id="3" name="Рисунок 2" descr="GROHE Smart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martContr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985" cy="1788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CC1">
        <w:t xml:space="preserve">Эта инновационная технология была разработана, чтобы предоставить вам невероятно простое управление: нажмите на кнопку, чтобы включить воду; поверните, чтобы отрегулировать напор воды, а затем нажмите снова, чтобы приостановить или выключить воду. При следующем принятии душа напор воды будет таким, каким вы его установили. Чтобы использовать ручной и </w:t>
      </w:r>
      <w:proofErr w:type="gramStart"/>
      <w:r w:rsidRPr="00625CC1">
        <w:t>верхний</w:t>
      </w:r>
      <w:proofErr w:type="gramEnd"/>
      <w:r w:rsidRPr="00625CC1">
        <w:t xml:space="preserve"> души одновременно, просто нажмите на обе кнопки. Комбинирование или изменение режима струи также возможно с помощью нажатия на кнопку.</w:t>
      </w:r>
    </w:p>
    <w:p w:rsidR="00327287" w:rsidRPr="00625CC1" w:rsidRDefault="00327287" w:rsidP="00327287"/>
    <w:p w:rsidR="009F2268" w:rsidRPr="009F2268" w:rsidRDefault="009F2268" w:rsidP="00327287">
      <w:pPr>
        <w:jc w:val="center"/>
        <w:rPr>
          <w:rFonts w:ascii="Arial" w:hAnsi="Arial" w:cs="Arial"/>
          <w:sz w:val="36"/>
          <w:szCs w:val="36"/>
        </w:rPr>
      </w:pPr>
    </w:p>
    <w:p w:rsidR="009F2268" w:rsidRDefault="009F2268" w:rsidP="009F2268">
      <w:pPr>
        <w:rPr>
          <w:rFonts w:ascii="Arial" w:hAnsi="Arial" w:cs="Arial"/>
          <w:sz w:val="36"/>
          <w:szCs w:val="36"/>
          <w:lang w:val="uk-UA"/>
        </w:rPr>
      </w:pPr>
    </w:p>
    <w:p w:rsidR="00327287" w:rsidRDefault="00327287" w:rsidP="009F2268">
      <w:pPr>
        <w:rPr>
          <w:rFonts w:ascii="Arial" w:hAnsi="Arial" w:cs="Arial"/>
          <w:sz w:val="36"/>
          <w:szCs w:val="36"/>
          <w:lang w:val="uk-UA"/>
        </w:rPr>
      </w:pPr>
    </w:p>
    <w:p w:rsidR="00327287" w:rsidRDefault="00327287" w:rsidP="009F2268">
      <w:pPr>
        <w:rPr>
          <w:rFonts w:ascii="Arial" w:hAnsi="Arial" w:cs="Arial"/>
          <w:sz w:val="36"/>
          <w:szCs w:val="36"/>
          <w:lang w:val="uk-UA"/>
        </w:rPr>
      </w:pPr>
    </w:p>
    <w:p w:rsidR="00327287" w:rsidRDefault="00327287" w:rsidP="009F2268">
      <w:pPr>
        <w:rPr>
          <w:rFonts w:ascii="Arial" w:hAnsi="Arial" w:cs="Arial"/>
          <w:sz w:val="36"/>
          <w:szCs w:val="36"/>
          <w:lang w:val="uk-UA"/>
        </w:rPr>
      </w:pPr>
    </w:p>
    <w:p w:rsidR="00327287" w:rsidRDefault="00327287" w:rsidP="00327287">
      <w:pPr>
        <w:rPr>
          <w:lang w:val="en-US"/>
        </w:rPr>
      </w:pPr>
    </w:p>
    <w:p w:rsidR="00327287" w:rsidRPr="00327287" w:rsidRDefault="00766762" w:rsidP="00327287">
      <w:pPr>
        <w:jc w:val="center"/>
        <w:rPr>
          <w:b/>
          <w:sz w:val="40"/>
          <w:szCs w:val="40"/>
          <w:lang w:val="uk-UA"/>
        </w:rPr>
      </w:pPr>
      <w:r>
        <w:rPr>
          <w:rFonts w:ascii="Arial" w:hAnsi="Arial" w:cs="Arial"/>
          <w:b/>
          <w:bCs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7564755</wp:posOffset>
            </wp:positionH>
            <wp:positionV relativeFrom="paragraph">
              <wp:posOffset>-720090</wp:posOffset>
            </wp:positionV>
            <wp:extent cx="2124710" cy="2119630"/>
            <wp:effectExtent l="19050" t="0" r="8890" b="0"/>
            <wp:wrapTight wrapText="bothSides">
              <wp:wrapPolygon edited="0">
                <wp:start x="-194" y="0"/>
                <wp:lineTo x="-194" y="21354"/>
                <wp:lineTo x="21690" y="21354"/>
                <wp:lineTo x="21690" y="0"/>
                <wp:lineTo x="-194" y="0"/>
              </wp:wrapPolygon>
            </wp:wrapTight>
            <wp:docPr id="6" name="Рисунок 5" descr="turbo-s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bo-sta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7287" w:rsidRPr="00327287">
        <w:rPr>
          <w:rFonts w:ascii="Arial" w:hAnsi="Arial" w:cs="Arial"/>
          <w:b/>
          <w:bCs/>
          <w:sz w:val="40"/>
          <w:szCs w:val="40"/>
          <w:shd w:val="clear" w:color="auto" w:fill="FFFFFF"/>
        </w:rPr>
        <w:t>Технология</w:t>
      </w:r>
      <w:r w:rsidR="00327287" w:rsidRPr="00327287">
        <w:rPr>
          <w:rFonts w:ascii="Arial" w:hAnsi="Arial" w:cs="Arial"/>
          <w:b/>
          <w:bCs/>
          <w:sz w:val="40"/>
          <w:szCs w:val="40"/>
          <w:shd w:val="clear" w:color="auto" w:fill="FFFFFF"/>
          <w:lang w:val="uk-UA"/>
        </w:rPr>
        <w:t xml:space="preserve"> </w:t>
      </w:r>
      <w:r w:rsidR="00327287" w:rsidRPr="00766762">
        <w:rPr>
          <w:rFonts w:ascii="Arial" w:hAnsi="Arial" w:cs="Arial"/>
          <w:b/>
          <w:bCs/>
          <w:sz w:val="40"/>
          <w:szCs w:val="40"/>
          <w:shd w:val="clear" w:color="auto" w:fill="FFFFFF"/>
          <w:lang w:val="en-US"/>
        </w:rPr>
        <w:t xml:space="preserve">GROHE </w:t>
      </w:r>
      <w:proofErr w:type="spellStart"/>
      <w:r w:rsidR="00327287" w:rsidRPr="00766762">
        <w:rPr>
          <w:rFonts w:ascii="Arial" w:hAnsi="Arial" w:cs="Arial"/>
          <w:b/>
          <w:bCs/>
          <w:sz w:val="40"/>
          <w:szCs w:val="40"/>
          <w:shd w:val="clear" w:color="auto" w:fill="FFFFFF"/>
          <w:lang w:val="en-US"/>
        </w:rPr>
        <w:t>TurboStat</w:t>
      </w:r>
      <w:proofErr w:type="spellEnd"/>
    </w:p>
    <w:p w:rsidR="00327287" w:rsidRDefault="00327287" w:rsidP="00327287">
      <w:pPr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uk-UA"/>
        </w:rPr>
      </w:pPr>
    </w:p>
    <w:p w:rsidR="00327287" w:rsidRPr="00766762" w:rsidRDefault="00327287" w:rsidP="00327287">
      <w:pPr>
        <w:rPr>
          <w:lang w:val="en-US"/>
        </w:rPr>
      </w:pPr>
      <w:r w:rsidRPr="00766762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 xml:space="preserve">GROHE </w:t>
      </w:r>
      <w:proofErr w:type="spellStart"/>
      <w:r w:rsidRPr="00766762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>TurboStat</w:t>
      </w:r>
      <w:proofErr w:type="spellEnd"/>
      <w:r w:rsidRPr="00766762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 xml:space="preserve"> – </w:t>
      </w:r>
      <w:r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всегда</w:t>
      </w:r>
      <w:r w:rsidRPr="00766762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нужная</w:t>
      </w:r>
      <w:r w:rsidRPr="00766762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</w:rPr>
        <w:t>температура</w:t>
      </w:r>
      <w:r w:rsidRPr="00766762">
        <w:rPr>
          <w:rFonts w:ascii="Arial" w:hAnsi="Arial" w:cs="Arial"/>
          <w:b/>
          <w:bCs/>
          <w:color w:val="4D4B4B"/>
          <w:sz w:val="29"/>
          <w:szCs w:val="29"/>
          <w:shd w:val="clear" w:color="auto" w:fill="FFFFFF"/>
          <w:lang w:val="en-US"/>
        </w:rPr>
        <w:br/>
      </w:r>
    </w:p>
    <w:p w:rsidR="00327287" w:rsidRPr="00327287" w:rsidRDefault="00327287" w:rsidP="00327287">
      <w:r>
        <w:rPr>
          <w:rFonts w:ascii="Arial" w:hAnsi="Arial" w:cs="Arial"/>
          <w:noProof/>
          <w:color w:val="4D4B4B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-760095</wp:posOffset>
            </wp:positionV>
            <wp:extent cx="1205230" cy="1685290"/>
            <wp:effectExtent l="19050" t="0" r="0" b="0"/>
            <wp:wrapTight wrapText="bothSides">
              <wp:wrapPolygon edited="0">
                <wp:start x="-341" y="0"/>
                <wp:lineTo x="-341" y="21242"/>
                <wp:lineTo x="21509" y="21242"/>
                <wp:lineTo x="21509" y="0"/>
                <wp:lineTo x="-341" y="0"/>
              </wp:wrapPolygon>
            </wp:wrapTight>
            <wp:docPr id="7" name="Рисунок 6" descr="GROHE TurboSt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TurboStat_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B4B"/>
          <w:shd w:val="clear" w:color="auto" w:fill="FFFFFF"/>
        </w:rPr>
        <w:t>Точная регулировка температуры воды и поддержание температуры воды на заданном уровне независимо от перепадов температуры или давления воды в водопроводных трубах. В результате повышения чувствительности термоэлемента термостаты GROHE реагируют на перепады давления воды в системе за 0.3 секунды.</w:t>
      </w:r>
      <w:r>
        <w:rPr>
          <w:rFonts w:ascii="Arial" w:hAnsi="Arial" w:cs="Arial"/>
          <w:color w:val="4D4B4B"/>
          <w:shd w:val="clear" w:color="auto" w:fill="FFFFFF"/>
        </w:rPr>
        <w:br/>
      </w:r>
    </w:p>
    <w:p w:rsidR="00327287" w:rsidRDefault="00327287" w:rsidP="009F2268">
      <w:pPr>
        <w:rPr>
          <w:rFonts w:ascii="Arial" w:hAnsi="Arial" w:cs="Arial"/>
          <w:sz w:val="36"/>
          <w:szCs w:val="36"/>
          <w:lang w:val="uk-UA"/>
        </w:rPr>
      </w:pPr>
    </w:p>
    <w:p w:rsidR="00766762" w:rsidRPr="00766762" w:rsidRDefault="00766762" w:rsidP="00766762">
      <w:pPr>
        <w:jc w:val="center"/>
        <w:rPr>
          <w:rFonts w:ascii="Arial" w:hAnsi="Arial" w:cs="Arial"/>
          <w:b/>
          <w:sz w:val="40"/>
          <w:szCs w:val="40"/>
        </w:rPr>
      </w:pPr>
      <w:r w:rsidRPr="00766762">
        <w:rPr>
          <w:rFonts w:ascii="Arial" w:hAnsi="Arial" w:cs="Arial"/>
          <w:b/>
          <w:sz w:val="40"/>
          <w:szCs w:val="40"/>
        </w:rPr>
        <w:t xml:space="preserve">Технология GROHE </w:t>
      </w:r>
      <w:proofErr w:type="spellStart"/>
      <w:r w:rsidRPr="00766762">
        <w:rPr>
          <w:rFonts w:ascii="Arial" w:hAnsi="Arial" w:cs="Arial"/>
          <w:b/>
          <w:sz w:val="40"/>
          <w:szCs w:val="40"/>
        </w:rPr>
        <w:t>SafeStop</w:t>
      </w:r>
      <w:proofErr w:type="spellEnd"/>
    </w:p>
    <w:p w:rsidR="00766762" w:rsidRDefault="00766762" w:rsidP="009F2268">
      <w:pPr>
        <w:rPr>
          <w:rFonts w:ascii="Arial" w:hAnsi="Arial" w:cs="Arial"/>
          <w:sz w:val="36"/>
          <w:szCs w:val="36"/>
          <w:lang w:val="uk-UA"/>
        </w:rPr>
      </w:pPr>
    </w:p>
    <w:p w:rsidR="00766762" w:rsidRPr="00766762" w:rsidRDefault="00766762" w:rsidP="00766762">
      <w:r>
        <w:rPr>
          <w:rFonts w:ascii="Arial" w:hAnsi="Arial" w:cs="Arial"/>
          <w:b/>
          <w:bCs/>
          <w:noProof/>
          <w:color w:val="4D4B4B"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8593455</wp:posOffset>
            </wp:positionH>
            <wp:positionV relativeFrom="paragraph">
              <wp:posOffset>-414020</wp:posOffset>
            </wp:positionV>
            <wp:extent cx="902970" cy="1263650"/>
            <wp:effectExtent l="19050" t="0" r="0" b="0"/>
            <wp:wrapTight wrapText="bothSides">
              <wp:wrapPolygon edited="0">
                <wp:start x="-456" y="0"/>
                <wp:lineTo x="-456" y="21166"/>
                <wp:lineTo x="21418" y="21166"/>
                <wp:lineTo x="21418" y="0"/>
                <wp:lineTo x="-456" y="0"/>
              </wp:wrapPolygon>
            </wp:wrapTight>
            <wp:docPr id="9" name="Рисунок 8" descr="GROHE SafeStop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afeStop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4D4B4B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-708660</wp:posOffset>
            </wp:positionV>
            <wp:extent cx="3009900" cy="1995170"/>
            <wp:effectExtent l="19050" t="0" r="0" b="0"/>
            <wp:wrapTight wrapText="bothSides">
              <wp:wrapPolygon edited="0">
                <wp:start x="-137" y="0"/>
                <wp:lineTo x="-137" y="21449"/>
                <wp:lineTo x="21600" y="21449"/>
                <wp:lineTo x="21600" y="0"/>
                <wp:lineTo x="-137" y="0"/>
              </wp:wrapPolygon>
            </wp:wrapTight>
            <wp:docPr id="8" name="Рисунок 7" descr="Safe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eStop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</w:rPr>
        <w:t xml:space="preserve">Кнопка </w:t>
      </w:r>
      <w:proofErr w:type="spellStart"/>
      <w: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</w:rPr>
        <w:t>SafeStop</w:t>
      </w:r>
      <w:proofErr w:type="spellEnd"/>
      <w: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</w:rPr>
        <w:t xml:space="preserve"> для защиты от ожога.</w:t>
      </w:r>
      <w:r>
        <w:rPr>
          <w:rFonts w:ascii="Arial" w:hAnsi="Arial" w:cs="Arial"/>
          <w:color w:val="4D4B4B"/>
          <w:sz w:val="20"/>
          <w:szCs w:val="20"/>
        </w:rPr>
        <w:br/>
      </w:r>
      <w:r>
        <w:rPr>
          <w:rFonts w:ascii="Arial" w:hAnsi="Arial" w:cs="Arial"/>
          <w:color w:val="4D4B4B"/>
          <w:sz w:val="20"/>
          <w:szCs w:val="20"/>
        </w:rPr>
        <w:br/>
      </w:r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 xml:space="preserve">Эта функция </w:t>
      </w:r>
      <w:proofErr w:type="spellStart"/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>предустанавливает</w:t>
      </w:r>
      <w:proofErr w:type="spellEnd"/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 xml:space="preserve"> температуру смешивания воды на 38 °C для безопасности. Особенно важна эта функция для детей – она не позволит детям включить слишком горячую воду и обжечься. Так же легко можно </w:t>
      </w:r>
      <w:proofErr w:type="spellStart"/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>предустановить</w:t>
      </w:r>
      <w:proofErr w:type="spellEnd"/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>SafeStop</w:t>
      </w:r>
      <w:proofErr w:type="spellEnd"/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 xml:space="preserve"> на любую температуру выше 38 °C или по вашим предпочтениям.</w:t>
      </w:r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br/>
      </w:r>
    </w:p>
    <w:p w:rsidR="00766762" w:rsidRDefault="00766762" w:rsidP="009F2268">
      <w:pPr>
        <w:rPr>
          <w:rFonts w:ascii="Arial" w:hAnsi="Arial" w:cs="Arial"/>
          <w:sz w:val="36"/>
          <w:szCs w:val="36"/>
          <w:lang w:val="uk-UA"/>
        </w:rPr>
      </w:pPr>
    </w:p>
    <w:p w:rsidR="00766762" w:rsidRDefault="00766762" w:rsidP="009F2268">
      <w:pPr>
        <w:rPr>
          <w:rFonts w:ascii="Arial" w:hAnsi="Arial" w:cs="Arial"/>
          <w:sz w:val="36"/>
          <w:szCs w:val="36"/>
          <w:lang w:val="uk-UA"/>
        </w:rPr>
      </w:pPr>
    </w:p>
    <w:p w:rsidR="00766762" w:rsidRDefault="00766762" w:rsidP="00766762">
      <w:pPr>
        <w:rPr>
          <w:lang w:val="en-US"/>
        </w:rPr>
      </w:pPr>
    </w:p>
    <w:p w:rsidR="00766762" w:rsidRPr="00766762" w:rsidRDefault="00766762" w:rsidP="00766762">
      <w:pPr>
        <w:jc w:val="center"/>
        <w:rPr>
          <w:rFonts w:ascii="Arial" w:hAnsi="Arial" w:cs="Arial"/>
          <w:b/>
          <w:sz w:val="40"/>
          <w:szCs w:val="40"/>
        </w:rPr>
      </w:pPr>
      <w:r w:rsidRPr="00766762">
        <w:rPr>
          <w:rFonts w:ascii="Arial" w:hAnsi="Arial" w:cs="Arial"/>
          <w:b/>
          <w:sz w:val="40"/>
          <w:szCs w:val="40"/>
        </w:rPr>
        <w:t xml:space="preserve">Технология GROHE </w:t>
      </w:r>
      <w:proofErr w:type="spellStart"/>
      <w:r w:rsidRPr="00766762">
        <w:rPr>
          <w:rFonts w:ascii="Arial" w:hAnsi="Arial" w:cs="Arial"/>
          <w:b/>
          <w:sz w:val="40"/>
          <w:szCs w:val="40"/>
        </w:rPr>
        <w:t>EasyLogic</w:t>
      </w:r>
      <w:proofErr w:type="spellEnd"/>
    </w:p>
    <w:p w:rsidR="00766762" w:rsidRDefault="00766762" w:rsidP="00766762">
      <w:pP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  <w:lang w:val="uk-UA"/>
        </w:rPr>
      </w:pPr>
    </w:p>
    <w:p w:rsidR="00766762" w:rsidRDefault="00766762" w:rsidP="00766762">
      <w:pP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  <w:lang w:val="uk-UA"/>
        </w:rPr>
      </w:pPr>
    </w:p>
    <w:p w:rsidR="00766762" w:rsidRPr="00766762" w:rsidRDefault="00766762" w:rsidP="00766762">
      <w:r>
        <w:rPr>
          <w:rFonts w:ascii="Arial" w:hAnsi="Arial" w:cs="Arial"/>
          <w:b/>
          <w:bCs/>
          <w:noProof/>
          <w:color w:val="4D4B4B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7329170</wp:posOffset>
            </wp:positionH>
            <wp:positionV relativeFrom="paragraph">
              <wp:posOffset>-961390</wp:posOffset>
            </wp:positionV>
            <wp:extent cx="2453005" cy="2170430"/>
            <wp:effectExtent l="19050" t="0" r="4445" b="0"/>
            <wp:wrapTight wrapText="bothSides">
              <wp:wrapPolygon edited="0">
                <wp:start x="-168" y="0"/>
                <wp:lineTo x="-168" y="21423"/>
                <wp:lineTo x="21639" y="21423"/>
                <wp:lineTo x="21639" y="0"/>
                <wp:lineTo x="-168" y="0"/>
              </wp:wrapPolygon>
            </wp:wrapTight>
            <wp:docPr id="11" name="Рисунок 10" descr="GROHE EasyLogic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Logic-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4D4B4B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-739140</wp:posOffset>
            </wp:positionV>
            <wp:extent cx="1054100" cy="1478915"/>
            <wp:effectExtent l="19050" t="0" r="0" b="0"/>
            <wp:wrapTight wrapText="bothSides">
              <wp:wrapPolygon edited="0">
                <wp:start x="-390" y="0"/>
                <wp:lineTo x="-390" y="21424"/>
                <wp:lineTo x="21470" y="21424"/>
                <wp:lineTo x="21470" y="0"/>
                <wp:lineTo x="-390" y="0"/>
              </wp:wrapPolygon>
            </wp:wrapTight>
            <wp:docPr id="10" name="Рисунок 9" descr="GROHE EasyLogi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asyLogic-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</w:rPr>
        <w:t>EasyLogic</w:t>
      </w:r>
      <w:proofErr w:type="spellEnd"/>
      <w:r>
        <w:rPr>
          <w:rFonts w:ascii="Arial" w:hAnsi="Arial" w:cs="Arial"/>
          <w:b/>
          <w:bCs/>
          <w:color w:val="4D4B4B"/>
          <w:sz w:val="20"/>
          <w:szCs w:val="20"/>
          <w:shd w:val="clear" w:color="auto" w:fill="FFFFFF"/>
        </w:rPr>
        <w:t xml:space="preserve"> – понятное обозначение функций управления.</w:t>
      </w:r>
      <w:r>
        <w:rPr>
          <w:rFonts w:ascii="Arial" w:hAnsi="Arial" w:cs="Arial"/>
          <w:color w:val="4D4B4B"/>
          <w:sz w:val="20"/>
          <w:szCs w:val="20"/>
        </w:rPr>
        <w:br/>
      </w:r>
      <w:r>
        <w:rPr>
          <w:rFonts w:ascii="Arial" w:hAnsi="Arial" w:cs="Arial"/>
          <w:color w:val="4D4B4B"/>
          <w:sz w:val="20"/>
          <w:szCs w:val="20"/>
        </w:rPr>
        <w:br/>
      </w:r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>Обозначения температуры нанесены на корпус управления, а не на сами ручки регуляторов – так удобнее выставлять желаемую температуру воды.</w:t>
      </w:r>
      <w:r>
        <w:rPr>
          <w:rFonts w:ascii="Arial" w:hAnsi="Arial" w:cs="Arial"/>
          <w:color w:val="4D4B4B"/>
          <w:sz w:val="20"/>
          <w:szCs w:val="20"/>
        </w:rPr>
        <w:br/>
      </w:r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t>Ручки и кнопки управления разработаны для легкого и интуитивного управления регулировкой воды для всех членов семьи.</w:t>
      </w:r>
      <w:r>
        <w:rPr>
          <w:rFonts w:ascii="Arial" w:hAnsi="Arial" w:cs="Arial"/>
          <w:color w:val="4D4B4B"/>
          <w:sz w:val="20"/>
          <w:szCs w:val="20"/>
          <w:shd w:val="clear" w:color="auto" w:fill="FFFFFF"/>
        </w:rPr>
        <w:br/>
      </w:r>
    </w:p>
    <w:p w:rsidR="00766762" w:rsidRDefault="00766762" w:rsidP="009F2268">
      <w:pPr>
        <w:rPr>
          <w:rFonts w:ascii="Arial" w:hAnsi="Arial" w:cs="Arial"/>
          <w:sz w:val="36"/>
          <w:szCs w:val="36"/>
          <w:lang w:val="uk-UA"/>
        </w:rPr>
      </w:pPr>
    </w:p>
    <w:p w:rsidR="00766762" w:rsidRPr="00993F53" w:rsidRDefault="00766762" w:rsidP="00766762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-970915</wp:posOffset>
            </wp:positionH>
            <wp:positionV relativeFrom="paragraph">
              <wp:posOffset>-686435</wp:posOffset>
            </wp:positionV>
            <wp:extent cx="3056255" cy="2297430"/>
            <wp:effectExtent l="19050" t="0" r="0" b="0"/>
            <wp:wrapTight wrapText="bothSides">
              <wp:wrapPolygon edited="0">
                <wp:start x="-135" y="0"/>
                <wp:lineTo x="-135" y="21493"/>
                <wp:lineTo x="21542" y="21493"/>
                <wp:lineTo x="21542" y="0"/>
                <wp:lineTo x="-135" y="0"/>
              </wp:wrapPolygon>
            </wp:wrapTight>
            <wp:docPr id="12" name="Рисунок 11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8649335</wp:posOffset>
            </wp:positionH>
            <wp:positionV relativeFrom="paragraph">
              <wp:posOffset>-487680</wp:posOffset>
            </wp:positionV>
            <wp:extent cx="1014095" cy="1414780"/>
            <wp:effectExtent l="19050" t="0" r="0" b="0"/>
            <wp:wrapTight wrapText="bothSides">
              <wp:wrapPolygon edited="0">
                <wp:start x="-406" y="0"/>
                <wp:lineTo x="-406" y="21232"/>
                <wp:lineTo x="21505" y="21232"/>
                <wp:lineTo x="21505" y="0"/>
                <wp:lineTo x="-406" y="0"/>
              </wp:wrapPolygon>
            </wp:wrapTight>
            <wp:docPr id="13" name="Рисунок 12" descr="GROHE EcoJoy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_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993F53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766762" w:rsidRDefault="00766762" w:rsidP="00766762">
      <w:pPr>
        <w:rPr>
          <w:rFonts w:ascii="Arial" w:hAnsi="Arial" w:cs="Arial"/>
          <w:color w:val="333333"/>
          <w:shd w:val="clear" w:color="auto" w:fill="FFFFFF"/>
          <w:lang w:val="uk-UA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экономия до 50% воды.</w:t>
      </w:r>
      <w:r>
        <w:rPr>
          <w:rFonts w:ascii="Arial" w:hAnsi="Arial" w:cs="Arial"/>
          <w:color w:val="333333"/>
        </w:rPr>
        <w:br/>
      </w:r>
    </w:p>
    <w:p w:rsidR="00766762" w:rsidRDefault="00766762" w:rsidP="00766762">
      <w:r>
        <w:rPr>
          <w:rFonts w:ascii="Arial" w:hAnsi="Arial" w:cs="Arial"/>
          <w:color w:val="333333"/>
          <w:shd w:val="clear" w:color="auto" w:fill="FFFFFF"/>
        </w:rPr>
        <w:t xml:space="preserve">Вся продукция с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высокой степени инновационная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EcoJoy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766762" w:rsidRPr="00766762" w:rsidRDefault="00766762" w:rsidP="009F2268">
      <w:pPr>
        <w:rPr>
          <w:rFonts w:ascii="Arial" w:hAnsi="Arial" w:cs="Arial"/>
          <w:sz w:val="36"/>
          <w:szCs w:val="36"/>
        </w:rPr>
      </w:pPr>
    </w:p>
    <w:sectPr w:rsidR="00766762" w:rsidRPr="00766762" w:rsidSect="007170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01B"/>
    <w:rsid w:val="000B1B86"/>
    <w:rsid w:val="000F258E"/>
    <w:rsid w:val="00135FE7"/>
    <w:rsid w:val="002A159D"/>
    <w:rsid w:val="00317871"/>
    <w:rsid w:val="00327287"/>
    <w:rsid w:val="00430A55"/>
    <w:rsid w:val="004900D8"/>
    <w:rsid w:val="004C7667"/>
    <w:rsid w:val="004F798D"/>
    <w:rsid w:val="005A6A1A"/>
    <w:rsid w:val="0065281C"/>
    <w:rsid w:val="006E3855"/>
    <w:rsid w:val="007118DB"/>
    <w:rsid w:val="0071701B"/>
    <w:rsid w:val="00766762"/>
    <w:rsid w:val="008B143F"/>
    <w:rsid w:val="008B1F16"/>
    <w:rsid w:val="0095145A"/>
    <w:rsid w:val="009F2268"/>
    <w:rsid w:val="00A40DBB"/>
    <w:rsid w:val="00B61474"/>
    <w:rsid w:val="00B8351D"/>
    <w:rsid w:val="00D773E0"/>
    <w:rsid w:val="00E3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55"/>
  </w:style>
  <w:style w:type="paragraph" w:styleId="2">
    <w:name w:val="heading 2"/>
    <w:basedOn w:val="a"/>
    <w:link w:val="20"/>
    <w:uiPriority w:val="9"/>
    <w:qFormat/>
    <w:rsid w:val="000F25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0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1787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F2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5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2018-10-18T09:07:00Z</dcterms:created>
  <dcterms:modified xsi:type="dcterms:W3CDTF">2019-01-22T13:33:00Z</dcterms:modified>
</cp:coreProperties>
</file>