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1F" w:rsidRPr="00624F1F" w:rsidRDefault="00624F1F" w:rsidP="00624F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-832485</wp:posOffset>
            </wp:positionV>
            <wp:extent cx="11182350" cy="1104900"/>
            <wp:effectExtent l="19050" t="0" r="0" b="0"/>
            <wp:wrapTight wrapText="bothSides">
              <wp:wrapPolygon edited="0">
                <wp:start x="-37" y="0"/>
                <wp:lineTo x="-37" y="21228"/>
                <wp:lineTo x="21600" y="21228"/>
                <wp:lineTo x="21600" y="0"/>
                <wp:lineTo x="-37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32101A"/>
    <w:p w:rsidR="00AD3C9D" w:rsidRDefault="00AD3C9D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D3C9D" w:rsidRDefault="00AD3C9D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6728460</wp:posOffset>
            </wp:positionH>
            <wp:positionV relativeFrom="paragraph">
              <wp:posOffset>285115</wp:posOffset>
            </wp:positionV>
            <wp:extent cx="2989580" cy="2047875"/>
            <wp:effectExtent l="19050" t="0" r="1270" b="0"/>
            <wp:wrapTight wrapText="bothSides">
              <wp:wrapPolygon edited="0">
                <wp:start x="-138" y="0"/>
                <wp:lineTo x="-138" y="21500"/>
                <wp:lineTo x="21609" y="21500"/>
                <wp:lineTo x="21609" y="0"/>
                <wp:lineTo x="-138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624F1F" w:rsidRDefault="00624F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-4445</wp:posOffset>
            </wp:positionV>
            <wp:extent cx="904875" cy="1257300"/>
            <wp:effectExtent l="19050" t="0" r="9525" b="0"/>
            <wp:wrapTight wrapText="bothSides">
              <wp:wrapPolygon edited="0">
                <wp:start x="-455" y="0"/>
                <wp:lineTo x="-455" y="21273"/>
                <wp:lineTo x="21827" y="21273"/>
                <wp:lineTo x="21827" y="0"/>
                <wp:lineTo x="-45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 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 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 по твердости в пять раз, а по 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624F1F" w:rsidRDefault="00624F1F">
      <w:r>
        <w:rPr>
          <w:rFonts w:ascii="Arial" w:hAnsi="Arial" w:cs="Arial"/>
          <w:color w:val="333333"/>
          <w:shd w:val="clear" w:color="auto" w:fill="FFFFFF"/>
        </w:rPr>
        <w:br/>
      </w:r>
    </w:p>
    <w:p w:rsidR="00AD3C9D" w:rsidRDefault="00AD3C9D"/>
    <w:p w:rsidR="0032101A" w:rsidRPr="00322340" w:rsidRDefault="0032101A" w:rsidP="0032101A">
      <w:pPr>
        <w:jc w:val="center"/>
        <w:rPr>
          <w:b/>
          <w:sz w:val="36"/>
          <w:szCs w:val="36"/>
          <w:lang w:eastAsia="ru-RU"/>
        </w:rPr>
      </w:pPr>
      <w:r w:rsidRPr="00322340">
        <w:rPr>
          <w:sz w:val="36"/>
          <w:szCs w:val="36"/>
        </w:rPr>
        <w:lastRenderedPageBreak/>
        <w:t xml:space="preserve">Технология GROHE </w:t>
      </w:r>
      <w:proofErr w:type="spellStart"/>
      <w:r w:rsidRPr="00322340">
        <w:rPr>
          <w:sz w:val="36"/>
          <w:szCs w:val="36"/>
        </w:rPr>
        <w:t>LongLife</w:t>
      </w:r>
      <w:proofErr w:type="spellEnd"/>
      <w:r w:rsidRPr="00322340">
        <w:rPr>
          <w:sz w:val="36"/>
          <w:szCs w:val="36"/>
        </w:rPr>
        <w:t xml:space="preserve"> </w:t>
      </w:r>
      <w:r w:rsidRPr="00322340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20955</wp:posOffset>
            </wp:positionV>
            <wp:extent cx="1859280" cy="2343150"/>
            <wp:effectExtent l="19050" t="0" r="7620" b="0"/>
            <wp:wrapTight wrapText="bothSides">
              <wp:wrapPolygon edited="0">
                <wp:start x="-221" y="0"/>
                <wp:lineTo x="-221" y="21424"/>
                <wp:lineTo x="21689" y="21424"/>
                <wp:lineTo x="21689" y="0"/>
                <wp:lineTo x="-221" y="0"/>
              </wp:wrapPolygon>
            </wp:wrapTight>
            <wp:docPr id="6" name="Рисунок 5" descr="Grohe Long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Longlif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01A" w:rsidRPr="009B7601" w:rsidRDefault="0032101A" w:rsidP="0032101A">
      <w:r w:rsidRPr="009B7601">
        <w:rPr>
          <w:b/>
          <w:sz w:val="36"/>
          <w:szCs w:val="36"/>
          <w:lang w:eastAsia="ru-RU"/>
        </w:rPr>
        <w:t>Долговечное и плавное управление вашими смесителями</w:t>
      </w:r>
    </w:p>
    <w:p w:rsidR="0032101A" w:rsidRPr="009B7601" w:rsidRDefault="0032101A" w:rsidP="0032101A">
      <w:pPr>
        <w:rPr>
          <w:color w:val="575757"/>
          <w:sz w:val="36"/>
          <w:szCs w:val="36"/>
          <w:lang w:eastAsia="ru-RU"/>
        </w:rPr>
      </w:pPr>
      <w:r w:rsidRPr="009B7601">
        <w:rPr>
          <w:color w:val="575757"/>
          <w:sz w:val="36"/>
          <w:szCs w:val="36"/>
          <w:lang w:eastAsia="ru-RU"/>
        </w:rPr>
        <w:t xml:space="preserve">Прочный и надежный, картридж GROHE </w:t>
      </w:r>
      <w:proofErr w:type="spellStart"/>
      <w:r w:rsidRPr="009B7601">
        <w:rPr>
          <w:color w:val="575757"/>
          <w:sz w:val="36"/>
          <w:szCs w:val="36"/>
          <w:lang w:eastAsia="ru-RU"/>
        </w:rPr>
        <w:t>LongLife</w:t>
      </w:r>
      <w:proofErr w:type="spellEnd"/>
      <w:r w:rsidRPr="009B7601">
        <w:rPr>
          <w:color w:val="575757"/>
          <w:sz w:val="36"/>
          <w:szCs w:val="36"/>
          <w:lang w:eastAsia="ru-RU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AD3C9D" w:rsidRDefault="00AD3C9D"/>
    <w:sectPr w:rsidR="00AD3C9D" w:rsidSect="00624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F1F"/>
    <w:rsid w:val="002A159D"/>
    <w:rsid w:val="0032101A"/>
    <w:rsid w:val="004900D8"/>
    <w:rsid w:val="00624F1F"/>
    <w:rsid w:val="006400F6"/>
    <w:rsid w:val="00845F50"/>
    <w:rsid w:val="008D14DB"/>
    <w:rsid w:val="00AD3C9D"/>
    <w:rsid w:val="00C6355B"/>
    <w:rsid w:val="00D7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F6"/>
  </w:style>
  <w:style w:type="paragraph" w:styleId="1">
    <w:name w:val="heading 1"/>
    <w:basedOn w:val="a"/>
    <w:next w:val="a"/>
    <w:link w:val="10"/>
    <w:uiPriority w:val="9"/>
    <w:qFormat/>
    <w:rsid w:val="00845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4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24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2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24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2018-08-31T13:37:00Z</dcterms:created>
  <dcterms:modified xsi:type="dcterms:W3CDTF">2019-01-25T14:30:00Z</dcterms:modified>
</cp:coreProperties>
</file>