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512A40"/>
    <w:p w:rsidR="00321E76" w:rsidRDefault="00321E76"/>
    <w:p w:rsidR="00321E76" w:rsidRDefault="00321E76" w:rsidP="00321E76">
      <w:pPr>
        <w:pStyle w:val="a5"/>
        <w:rPr>
          <w:sz w:val="24"/>
          <w:szCs w:val="24"/>
          <w:shd w:val="clear" w:color="auto" w:fill="FFFFFF"/>
        </w:rPr>
      </w:pPr>
    </w:p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168275</wp:posOffset>
            </wp:positionV>
            <wp:extent cx="2400300" cy="3019425"/>
            <wp:effectExtent l="19050" t="0" r="0" b="0"/>
            <wp:wrapSquare wrapText="bothSides"/>
            <wp:docPr id="6" name="Рисунок 5" descr="ZZH_PIKTOC139_00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H_PIKTOC139_000_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A40" w:rsidRPr="009B7601" w:rsidRDefault="00512A40" w:rsidP="00512A40">
      <w:r w:rsidRPr="009B7601">
        <w:rPr>
          <w:b/>
          <w:sz w:val="36"/>
          <w:szCs w:val="36"/>
          <w:lang w:eastAsia="ru-RU"/>
        </w:rPr>
        <w:t>Долговечное и плавное управление вашими смесителями</w:t>
      </w:r>
    </w:p>
    <w:p w:rsidR="00512A40" w:rsidRPr="009B7601" w:rsidRDefault="00512A40" w:rsidP="00512A40">
      <w:pPr>
        <w:rPr>
          <w:color w:val="575757"/>
          <w:sz w:val="36"/>
          <w:szCs w:val="36"/>
          <w:lang w:eastAsia="ru-RU"/>
        </w:rPr>
      </w:pPr>
      <w:r w:rsidRPr="009B7601">
        <w:rPr>
          <w:color w:val="575757"/>
          <w:sz w:val="36"/>
          <w:szCs w:val="36"/>
          <w:lang w:eastAsia="ru-RU"/>
        </w:rPr>
        <w:t xml:space="preserve">Прочный и надежный, картридж GROHE </w:t>
      </w:r>
      <w:proofErr w:type="spellStart"/>
      <w:r w:rsidRPr="009B7601">
        <w:rPr>
          <w:color w:val="575757"/>
          <w:sz w:val="36"/>
          <w:szCs w:val="36"/>
          <w:lang w:eastAsia="ru-RU"/>
        </w:rPr>
        <w:t>LongLife</w:t>
      </w:r>
      <w:proofErr w:type="spellEnd"/>
      <w:r w:rsidRPr="009B7601">
        <w:rPr>
          <w:color w:val="575757"/>
          <w:sz w:val="36"/>
          <w:szCs w:val="36"/>
          <w:lang w:eastAsia="ru-RU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512A40" w:rsidRDefault="00512A40" w:rsidP="00512A40"/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321E76" w:rsidRDefault="00321E76" w:rsidP="00512A40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color w:val="333333"/>
          <w:spacing w:val="-4"/>
        </w:rPr>
        <w:lastRenderedPageBreak/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321E76" w:rsidRDefault="00321E76" w:rsidP="00321E76">
      <w:pPr>
        <w:pStyle w:val="a5"/>
        <w:rPr>
          <w:sz w:val="24"/>
          <w:szCs w:val="24"/>
        </w:rPr>
      </w:pPr>
    </w:p>
    <w:p w:rsidR="00512A40" w:rsidRDefault="00512A40" w:rsidP="00321E7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8204835</wp:posOffset>
            </wp:positionH>
            <wp:positionV relativeFrom="paragraph">
              <wp:posOffset>53340</wp:posOffset>
            </wp:positionV>
            <wp:extent cx="1685925" cy="2343150"/>
            <wp:effectExtent l="19050" t="0" r="9525" b="0"/>
            <wp:wrapTight wrapText="bothSides">
              <wp:wrapPolygon edited="0">
                <wp:start x="-244" y="0"/>
                <wp:lineTo x="-244" y="21424"/>
                <wp:lineTo x="21722" y="21424"/>
                <wp:lineTo x="21722" y="0"/>
                <wp:lineTo x="-244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148590</wp:posOffset>
            </wp:positionV>
            <wp:extent cx="4057650" cy="2781300"/>
            <wp:effectExtent l="19050" t="0" r="0" b="0"/>
            <wp:wrapTight wrapText="bothSides">
              <wp:wrapPolygon edited="0">
                <wp:start x="-101" y="0"/>
                <wp:lineTo x="-101" y="21452"/>
                <wp:lineTo x="21600" y="21452"/>
                <wp:lineTo x="21600" y="0"/>
                <wp:lineTo x="-101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 w:rsidR="00321E76">
        <w:rPr>
          <w:rFonts w:ascii="Arial" w:hAnsi="Arial" w:cs="Arial"/>
          <w:color w:val="333333"/>
        </w:rPr>
        <w:br/>
      </w:r>
    </w:p>
    <w:p w:rsidR="00321E76" w:rsidRDefault="00321E76" w:rsidP="00321E76"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512A40" w:rsidRDefault="00512A40" w:rsidP="00321E76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7633335</wp:posOffset>
            </wp:positionH>
            <wp:positionV relativeFrom="paragraph">
              <wp:posOffset>149225</wp:posOffset>
            </wp:positionV>
            <wp:extent cx="2257425" cy="1695450"/>
            <wp:effectExtent l="19050" t="0" r="9525" b="0"/>
            <wp:wrapTight wrapText="bothSides">
              <wp:wrapPolygon edited="0">
                <wp:start x="-182" y="0"/>
                <wp:lineTo x="-182" y="21357"/>
                <wp:lineTo x="21691" y="21357"/>
                <wp:lineTo x="21691" y="0"/>
                <wp:lineTo x="-182" y="0"/>
              </wp:wrapPolygon>
            </wp:wrapTight>
            <wp:docPr id="9" name="Рисунок 8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A40" w:rsidRPr="00993F53" w:rsidRDefault="00512A40" w:rsidP="00512A4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45085</wp:posOffset>
            </wp:positionV>
            <wp:extent cx="1343025" cy="1866900"/>
            <wp:effectExtent l="19050" t="0" r="9525" b="0"/>
            <wp:wrapTight wrapText="bothSides">
              <wp:wrapPolygon edited="0">
                <wp:start x="-306" y="0"/>
                <wp:lineTo x="-306" y="21380"/>
                <wp:lineTo x="21753" y="21380"/>
                <wp:lineTo x="21753" y="0"/>
                <wp:lineTo x="-306" y="0"/>
              </wp:wrapPolygon>
            </wp:wrapTight>
            <wp:docPr id="8" name="Рисунок 7" descr="GROHE EcoJo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512A40" w:rsidRDefault="00512A40" w:rsidP="00512A4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</w:p>
    <w:p w:rsidR="00512A40" w:rsidRDefault="00512A40" w:rsidP="00512A40"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512A40" w:rsidRPr="00321E76" w:rsidRDefault="00512A40" w:rsidP="00321E76"/>
    <w:sectPr w:rsidR="00512A40" w:rsidRPr="00321E76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2A159D"/>
    <w:rsid w:val="00321E76"/>
    <w:rsid w:val="003A6E36"/>
    <w:rsid w:val="004900D8"/>
    <w:rsid w:val="00512A40"/>
    <w:rsid w:val="007A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2018-08-28T07:31:00Z</dcterms:created>
  <dcterms:modified xsi:type="dcterms:W3CDTF">2018-11-19T11:09:00Z</dcterms:modified>
</cp:coreProperties>
</file>