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5A" w:rsidRPr="00F55A40" w:rsidRDefault="00142F5A" w:rsidP="00142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F5656"/>
          <w:sz w:val="24"/>
          <w:szCs w:val="24"/>
          <w:lang w:eastAsia="ru-RU"/>
        </w:rPr>
      </w:pPr>
      <w:r w:rsidRPr="00F55A40">
        <w:rPr>
          <w:rFonts w:ascii="Calibri" w:eastAsia="Times New Roman" w:hAnsi="Calibri" w:cs="Calibri"/>
          <w:noProof/>
          <w:color w:val="5F565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-889635</wp:posOffset>
            </wp:positionV>
            <wp:extent cx="10506075" cy="1038225"/>
            <wp:effectExtent l="19050" t="0" r="9525" b="0"/>
            <wp:wrapTight wrapText="bothSides">
              <wp:wrapPolygon edited="0">
                <wp:start x="-39" y="0"/>
                <wp:lineTo x="-39" y="21402"/>
                <wp:lineTo x="21620" y="21402"/>
                <wp:lineTo x="21620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Компания GROHE —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>Гроэ</w:t>
      </w:r>
      <w:proofErr w:type="spellEnd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142F5A" w:rsidRPr="00F55A40" w:rsidRDefault="00142F5A" w:rsidP="00142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F55A40" w:rsidRDefault="00F55A40" w:rsidP="00F55A40">
      <w:pPr>
        <w:shd w:val="clear" w:color="auto" w:fill="FFFFFF"/>
        <w:spacing w:after="0" w:line="240" w:lineRule="auto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860E02" w:rsidRPr="00F55A40" w:rsidRDefault="00860E02" w:rsidP="00F55A40">
      <w:pPr>
        <w:shd w:val="clear" w:color="auto" w:fill="FFFFFF"/>
        <w:spacing w:after="0" w:line="240" w:lineRule="auto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Уникальная фирменная технология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FeatherControl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®, реализованная в стильном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однорычажном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смесителе для раковины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Grohe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Eurodisc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joy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, – принципиально новое слово в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джойстиковом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управлении. Плавным поворотом тонкого металлического стержня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SilkMove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Joystick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осуществляется точный </w:t>
      </w:r>
      <w:proofErr w:type="gram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контроль за</w:t>
      </w:r>
      <w:proofErr w:type="gram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потоком и температурой воды. Инновационная технология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EcoJoy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 ограничивает расход до 5,7 л/мин. Встроенный аэратор смешивает воду с воздухом, благодаря чему струя становится равномерной и мягкой. Уровень напора и скорость подачи потока остаются прежними на фоне экономии ценного природного ресурса и снижения финансовых затрат на коммунальные услуги. С системой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Plus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монтаж смесителя не потребует много времени, ведь количество крепежных деталей сведено к минимуму. Безупречное качество и долговечность изделия гарантированы материалами, использованными при его создании. Первоклассная латунь с фирменным износостойким покрытием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StarLight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® не подвержена коррозии и агрессивным воздействиям внешней среды. Достаточно периодически протирать изделие мягкой салфеткой, чтобы оно всегда сверкало как новое.</w:t>
      </w:r>
    </w:p>
    <w:p w:rsidR="00860E02" w:rsidRPr="00F55A40" w:rsidRDefault="00860E02" w:rsidP="00142F5A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142F5A" w:rsidRDefault="00F55A40" w:rsidP="00860E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6842760</wp:posOffset>
            </wp:positionH>
            <wp:positionV relativeFrom="paragraph">
              <wp:posOffset>158115</wp:posOffset>
            </wp:positionV>
            <wp:extent cx="2876550" cy="2876550"/>
            <wp:effectExtent l="19050" t="0" r="0" b="0"/>
            <wp:wrapTight wrapText="bothSides">
              <wp:wrapPolygon edited="0">
                <wp:start x="-143" y="0"/>
                <wp:lineTo x="-143" y="21457"/>
                <wp:lineTo x="21600" y="21457"/>
                <wp:lineTo x="21600" y="0"/>
                <wp:lineTo x="-143" y="0"/>
              </wp:wrapPolygon>
            </wp:wrapTight>
            <wp:docPr id="13" name="Рисунок 12" descr="GROHE FeatherContr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F5A" w:rsidRPr="00F55A40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br/>
      </w:r>
    </w:p>
    <w:p w:rsidR="00F55A40" w:rsidRDefault="00F55A40" w:rsidP="00860E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F55A40" w:rsidRPr="00F55A40" w:rsidRDefault="00F55A40" w:rsidP="00F55A40">
      <w:pPr>
        <w:jc w:val="center"/>
        <w:rPr>
          <w:rFonts w:ascii="Calibri" w:hAnsi="Calibri" w:cs="Calibri"/>
          <w:b/>
          <w:sz w:val="24"/>
          <w:szCs w:val="24"/>
        </w:rPr>
      </w:pPr>
      <w:r w:rsidRPr="00F55A40">
        <w:rPr>
          <w:rFonts w:ascii="Calibri" w:eastAsia="Times New Roman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13970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12" name="Рисунок 11" descr="GROHE Feather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hAnsi="Calibri" w:cs="Calibri"/>
          <w:b/>
          <w:color w:val="000000"/>
          <w:sz w:val="24"/>
          <w:szCs w:val="24"/>
        </w:rPr>
        <w:t xml:space="preserve">Технология GROHE </w:t>
      </w:r>
      <w:proofErr w:type="spellStart"/>
      <w:r w:rsidRPr="00F55A40">
        <w:rPr>
          <w:rFonts w:ascii="Calibri" w:hAnsi="Calibri" w:cs="Calibri"/>
          <w:b/>
          <w:color w:val="000000"/>
          <w:sz w:val="24"/>
          <w:szCs w:val="24"/>
        </w:rPr>
        <w:t>FeatherControl</w:t>
      </w:r>
      <w:proofErr w:type="spellEnd"/>
      <w:r w:rsidRPr="00F55A40">
        <w:rPr>
          <w:rFonts w:ascii="Calibri" w:hAnsi="Calibri" w:cs="Calibri"/>
          <w:b/>
          <w:color w:val="000000"/>
          <w:sz w:val="24"/>
          <w:szCs w:val="24"/>
        </w:rPr>
        <w:t>®</w:t>
      </w:r>
    </w:p>
    <w:p w:rsidR="00F55A40" w:rsidRPr="00F55A40" w:rsidRDefault="00F55A40" w:rsidP="00F55A40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F55A40" w:rsidRPr="00F55A40" w:rsidRDefault="00F55A40" w:rsidP="00F55A40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55A40">
        <w:rPr>
          <w:rFonts w:ascii="Calibri" w:hAnsi="Calibri" w:cs="Calibri"/>
          <w:color w:val="000000"/>
        </w:rPr>
        <w:t xml:space="preserve">Невероятно плавное и четкое </w:t>
      </w:r>
      <w:proofErr w:type="spellStart"/>
      <w:r w:rsidRPr="00F55A40">
        <w:rPr>
          <w:rFonts w:ascii="Calibri" w:hAnsi="Calibri" w:cs="Calibri"/>
          <w:color w:val="000000"/>
        </w:rPr>
        <w:t>джойстиковое</w:t>
      </w:r>
      <w:proofErr w:type="spellEnd"/>
      <w:r w:rsidRPr="00F55A40">
        <w:rPr>
          <w:rFonts w:ascii="Calibri" w:hAnsi="Calibri" w:cs="Calibri"/>
          <w:color w:val="000000"/>
        </w:rPr>
        <w:t xml:space="preserve"> управление без усилий в течение всего срока службы смесителя.</w:t>
      </w:r>
    </w:p>
    <w:p w:rsidR="00F55A40" w:rsidRPr="00F55A40" w:rsidRDefault="00F55A40" w:rsidP="00F55A40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55A40">
        <w:rPr>
          <w:rFonts w:ascii="Calibri" w:hAnsi="Calibri" w:cs="Calibri"/>
          <w:color w:val="000000"/>
        </w:rPr>
        <w:t xml:space="preserve">Картридж GROHE </w:t>
      </w:r>
      <w:proofErr w:type="spellStart"/>
      <w:r w:rsidRPr="00F55A40">
        <w:rPr>
          <w:rFonts w:ascii="Calibri" w:hAnsi="Calibri" w:cs="Calibri"/>
          <w:color w:val="000000"/>
        </w:rPr>
        <w:t>FeatherControl</w:t>
      </w:r>
      <w:proofErr w:type="spellEnd"/>
      <w:r w:rsidRPr="00F55A40">
        <w:rPr>
          <w:rFonts w:ascii="Calibri" w:hAnsi="Calibri" w:cs="Calibri"/>
          <w:color w:val="000000"/>
        </w:rPr>
        <w:t xml:space="preserve">® – принципиально новое слово в </w:t>
      </w:r>
      <w:proofErr w:type="spellStart"/>
      <w:r w:rsidRPr="00F55A40">
        <w:rPr>
          <w:rFonts w:ascii="Calibri" w:hAnsi="Calibri" w:cs="Calibri"/>
          <w:color w:val="000000"/>
        </w:rPr>
        <w:t>джойстиковом</w:t>
      </w:r>
      <w:proofErr w:type="spellEnd"/>
      <w:r w:rsidRPr="00F55A40">
        <w:rPr>
          <w:rFonts w:ascii="Calibri" w:hAnsi="Calibri" w:cs="Calibri"/>
          <w:color w:val="000000"/>
        </w:rPr>
        <w:t xml:space="preserve"> управлении. С помощью самых современных керамических дисков с покрытием и инновационных уплотнителей инженеры GROHE создали </w:t>
      </w:r>
      <w:proofErr w:type="spellStart"/>
      <w:r w:rsidRPr="00F55A40">
        <w:rPr>
          <w:rFonts w:ascii="Calibri" w:hAnsi="Calibri" w:cs="Calibri"/>
          <w:color w:val="000000"/>
        </w:rPr>
        <w:t>джойстиковый</w:t>
      </w:r>
      <w:proofErr w:type="spellEnd"/>
      <w:r w:rsidRPr="00F55A40">
        <w:rPr>
          <w:rFonts w:ascii="Calibri" w:hAnsi="Calibri" w:cs="Calibri"/>
          <w:color w:val="000000"/>
        </w:rPr>
        <w:t xml:space="preserve"> картридж с увеличенным диапазоном регулировки, что повышает точность управления при таком же плавном ходе, как у нашего знаменитого картриджа GROHE </w:t>
      </w:r>
      <w:proofErr w:type="spellStart"/>
      <w:r w:rsidRPr="00F55A40">
        <w:rPr>
          <w:rFonts w:ascii="Calibri" w:hAnsi="Calibri" w:cs="Calibri"/>
          <w:color w:val="000000"/>
        </w:rPr>
        <w:t>SilkMove</w:t>
      </w:r>
      <w:proofErr w:type="spellEnd"/>
      <w:r w:rsidRPr="00F55A40">
        <w:rPr>
          <w:rFonts w:ascii="Calibri" w:hAnsi="Calibri" w:cs="Calibri"/>
          <w:color w:val="000000"/>
        </w:rPr>
        <w:t>®.</w:t>
      </w:r>
    </w:p>
    <w:p w:rsidR="00265866" w:rsidRDefault="00265866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:rsidR="00265866" w:rsidRPr="00265866" w:rsidRDefault="00265866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265866" w:rsidRDefault="00265866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:rsidR="00F55A40" w:rsidRDefault="00F55A40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-775335</wp:posOffset>
            </wp:positionV>
            <wp:extent cx="3517900" cy="2409825"/>
            <wp:effectExtent l="19050" t="0" r="6350" b="0"/>
            <wp:wrapTight wrapText="bothSides">
              <wp:wrapPolygon edited="0">
                <wp:start x="-117" y="0"/>
                <wp:lineTo x="-117" y="21515"/>
                <wp:lineTo x="21639" y="21515"/>
                <wp:lineTo x="21639" y="0"/>
                <wp:lineTo x="-117" y="0"/>
              </wp:wrapPolygon>
            </wp:wrapTight>
            <wp:docPr id="14" name="Рисунок 1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8585835</wp:posOffset>
            </wp:positionH>
            <wp:positionV relativeFrom="paragraph">
              <wp:posOffset>-889635</wp:posOffset>
            </wp:positionV>
            <wp:extent cx="1133475" cy="1571625"/>
            <wp:effectExtent l="19050" t="0" r="9525" b="0"/>
            <wp:wrapTight wrapText="bothSides">
              <wp:wrapPolygon edited="0">
                <wp:start x="-363" y="0"/>
                <wp:lineTo x="-363" y="21469"/>
                <wp:lineTo x="21782" y="21469"/>
                <wp:lineTo x="21782" y="0"/>
                <wp:lineTo x="-363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блеск и износостойкость покрытий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</w:p>
    <w:p w:rsidR="00860E02" w:rsidRPr="00F55A40" w:rsidRDefault="00860E02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StarLight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 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</w:p>
    <w:p w:rsidR="00860E02" w:rsidRPr="00F55A40" w:rsidRDefault="00265866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7160260</wp:posOffset>
            </wp:positionH>
            <wp:positionV relativeFrom="paragraph">
              <wp:posOffset>156845</wp:posOffset>
            </wp:positionV>
            <wp:extent cx="2809875" cy="2105025"/>
            <wp:effectExtent l="19050" t="0" r="9525" b="0"/>
            <wp:wrapTight wrapText="bothSides">
              <wp:wrapPolygon edited="0">
                <wp:start x="-146" y="0"/>
                <wp:lineTo x="-146" y="21502"/>
                <wp:lineTo x="21673" y="21502"/>
                <wp:lineTo x="21673" y="0"/>
                <wp:lineTo x="-146" y="0"/>
              </wp:wrapPolygon>
            </wp:wrapTight>
            <wp:docPr id="5" name="Рисунок 4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E02" w:rsidRPr="00265866" w:rsidRDefault="00265866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101600</wp:posOffset>
            </wp:positionV>
            <wp:extent cx="1362075" cy="1894840"/>
            <wp:effectExtent l="19050" t="0" r="9525" b="0"/>
            <wp:wrapTight wrapText="bothSides">
              <wp:wrapPolygon edited="0">
                <wp:start x="-302" y="0"/>
                <wp:lineTo x="-302" y="21282"/>
                <wp:lineTo x="21751" y="21282"/>
                <wp:lineTo x="21751" y="0"/>
                <wp:lineTo x="-302" y="0"/>
              </wp:wrapPolygon>
            </wp:wrapTight>
            <wp:docPr id="4" name="Рисунок 3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860E02" w:rsidRPr="00F55A40" w:rsidRDefault="00860E02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Grohe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быстрая и простая установка.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Крепежная система состоит из </w:t>
      </w:r>
      <w:proofErr w:type="gram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меньшего</w:t>
      </w:r>
      <w:proofErr w:type="gram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</w:p>
    <w:p w:rsidR="00265866" w:rsidRPr="00265866" w:rsidRDefault="00265866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8C7DDF" w:rsidRPr="00F55A40" w:rsidRDefault="00265866" w:rsidP="0026586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-699135</wp:posOffset>
            </wp:positionV>
            <wp:extent cx="3619500" cy="2714625"/>
            <wp:effectExtent l="19050" t="0" r="0" b="0"/>
            <wp:wrapTight wrapText="bothSides">
              <wp:wrapPolygon edited="0">
                <wp:start x="-114" y="0"/>
                <wp:lineTo x="-114" y="21524"/>
                <wp:lineTo x="21600" y="21524"/>
                <wp:lineTo x="21600" y="0"/>
                <wp:lineTo x="-114" y="0"/>
              </wp:wrapPolygon>
            </wp:wrapTight>
            <wp:docPr id="7" name="Рисунок 6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A40"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8442960</wp:posOffset>
            </wp:positionH>
            <wp:positionV relativeFrom="paragraph">
              <wp:posOffset>120015</wp:posOffset>
            </wp:positionV>
            <wp:extent cx="1428750" cy="1990725"/>
            <wp:effectExtent l="19050" t="0" r="0" b="0"/>
            <wp:wrapTight wrapText="bothSides">
              <wp:wrapPolygon edited="0">
                <wp:start x="-288" y="0"/>
                <wp:lineTo x="-288" y="21497"/>
                <wp:lineTo x="21600" y="21497"/>
                <wp:lineTo x="21600" y="0"/>
                <wp:lineTo x="-288" y="0"/>
              </wp:wrapPolygon>
            </wp:wrapTight>
            <wp:docPr id="6" name="Рисунок 5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EcoJoy</w:t>
      </w:r>
      <w:proofErr w:type="spellEnd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экономия до 50% воды.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Вся продукция с технологией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EcoJoy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В высокой степени инновационная технология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EcoJoy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</w:p>
    <w:p w:rsidR="00860E02" w:rsidRPr="00F55A40" w:rsidRDefault="00860E02">
      <w:pPr>
        <w:rPr>
          <w:rFonts w:ascii="Calibri" w:hAnsi="Calibri" w:cs="Calibri"/>
          <w:sz w:val="24"/>
          <w:szCs w:val="24"/>
        </w:rPr>
      </w:pPr>
    </w:p>
    <w:p w:rsidR="00860E02" w:rsidRPr="00F55A40" w:rsidRDefault="00F55A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236855</wp:posOffset>
            </wp:positionV>
            <wp:extent cx="1600200" cy="2219325"/>
            <wp:effectExtent l="19050" t="0" r="0" b="0"/>
            <wp:wrapTight wrapText="bothSides">
              <wp:wrapPolygon edited="0">
                <wp:start x="-257" y="0"/>
                <wp:lineTo x="-257" y="21507"/>
                <wp:lineTo x="21600" y="21507"/>
                <wp:lineTo x="21600" y="0"/>
                <wp:lineTo x="-257" y="0"/>
              </wp:wrapPolygon>
            </wp:wrapTight>
            <wp:docPr id="8" name="Рисунок 7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5866" w:rsidRPr="00265866" w:rsidRDefault="00265866" w:rsidP="0026586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6586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SpeedClean</w:t>
      </w:r>
      <w:proofErr w:type="spellEnd"/>
    </w:p>
    <w:p w:rsidR="00860E02" w:rsidRPr="00F55A40" w:rsidRDefault="00F55A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84455</wp:posOffset>
            </wp:positionV>
            <wp:extent cx="3752850" cy="1771650"/>
            <wp:effectExtent l="19050" t="0" r="0" b="0"/>
            <wp:wrapTight wrapText="bothSides">
              <wp:wrapPolygon edited="0">
                <wp:start x="-110" y="0"/>
                <wp:lineTo x="-110" y="21368"/>
                <wp:lineTo x="21600" y="21368"/>
                <wp:lineTo x="21600" y="0"/>
                <wp:lineTo x="-110" y="0"/>
              </wp:wrapPolygon>
            </wp:wrapTight>
            <wp:docPr id="9" name="Рисунок 8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A40" w:rsidRDefault="00860E02" w:rsidP="00F55A40">
      <w:pPr>
        <w:jc w:val="center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SpeedClean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: для удаления известковых отложений достаточно провести по поверхности пальцем.</w:t>
      </w:r>
    </w:p>
    <w:p w:rsidR="00860E02" w:rsidRPr="00F55A40" w:rsidRDefault="00860E02" w:rsidP="00F55A40">
      <w:pPr>
        <w:rPr>
          <w:rFonts w:ascii="Calibri" w:hAnsi="Calibri" w:cs="Calibri"/>
          <w:sz w:val="24"/>
          <w:szCs w:val="24"/>
        </w:rPr>
      </w:pP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Известковые отложения уходят в прошлое благодаря форсункам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SpeedClean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!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Изготовленные из многокомпонентного силикона форсунки легко очищаются ветошью или просто рукой – теперь это все что нужно для очистки от налета!</w:t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</w:p>
    <w:p w:rsidR="00860E02" w:rsidRPr="00F55A40" w:rsidRDefault="00860E02">
      <w:pPr>
        <w:rPr>
          <w:rFonts w:ascii="Calibri" w:hAnsi="Calibri" w:cs="Calibri"/>
          <w:sz w:val="24"/>
          <w:szCs w:val="24"/>
        </w:rPr>
      </w:pPr>
    </w:p>
    <w:p w:rsidR="00AD5EB6" w:rsidRPr="00F55A40" w:rsidRDefault="00AD5EB6" w:rsidP="00860E02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860E02" w:rsidRPr="00F55A40" w:rsidRDefault="00860E02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sectPr w:rsidR="00860E02" w:rsidRPr="00F55A40" w:rsidSect="00142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F5A"/>
    <w:rsid w:val="00140F93"/>
    <w:rsid w:val="00142F5A"/>
    <w:rsid w:val="00265866"/>
    <w:rsid w:val="002A159D"/>
    <w:rsid w:val="004900D8"/>
    <w:rsid w:val="00584269"/>
    <w:rsid w:val="006A3277"/>
    <w:rsid w:val="00860E02"/>
    <w:rsid w:val="00AD5EB6"/>
    <w:rsid w:val="00F5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93"/>
  </w:style>
  <w:style w:type="paragraph" w:styleId="2">
    <w:name w:val="heading 2"/>
    <w:basedOn w:val="a"/>
    <w:link w:val="20"/>
    <w:uiPriority w:val="9"/>
    <w:qFormat/>
    <w:rsid w:val="00860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F5A"/>
    <w:rPr>
      <w:rFonts w:ascii="Tahoma" w:hAnsi="Tahoma" w:cs="Tahoma"/>
      <w:sz w:val="16"/>
      <w:szCs w:val="16"/>
    </w:rPr>
  </w:style>
  <w:style w:type="paragraph" w:customStyle="1" w:styleId="jqh2c">
    <w:name w:val="jq_h2_c"/>
    <w:basedOn w:val="a"/>
    <w:rsid w:val="0014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2F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60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6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2018-08-27T06:14:00Z</dcterms:created>
  <dcterms:modified xsi:type="dcterms:W3CDTF">2018-08-28T13:41:00Z</dcterms:modified>
</cp:coreProperties>
</file>